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dem6rcouap0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BOOK TWO — APPLICATION OF THE ALPHA–OMEGA LENS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e6l2qscrj4k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Part VIII — Repair, Alignment, and Design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dx72qaig9dz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Chapter 36 — What Structural Repair Looks Like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Artifact 36 — Locked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Repair is not restoration.</w:t>
        <w:br w:type="textWrapping"/>
        <w:t xml:space="preserve">It is </w:t>
      </w:r>
      <w:r w:rsidDel="00000000" w:rsidR="00000000" w:rsidRPr="00000000">
        <w:rPr>
          <w:b w:val="1"/>
          <w:bCs w:val="1"/>
          <w:rtl w:val="0"/>
        </w:rPr>
        <w:t xml:space="preserve">realignment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Structural repair does not attempt to return systems to an earlier state. It adjusts pathways, incentives, and interfaces so that flow resumes and misalignment no longer reproduces itself.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thtvv7y6yct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Repair Begins With Structure, Not Intention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Intentions do not repair systems.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Well-meaning reforms that leave structure intact simply reroute effort into the same constraints. Repair begins by identifying where flow has stalled and why retention persists.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Structure determines outcome.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78kf2kk2m14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Difference Between Fixing and Repairing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Fixes address symptoms.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are reactive, localized, and temporary. Repair alters underlying mechanics: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How inputs enter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decisions are made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resources circulate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exits occur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Repair changes recurrence, not appearance.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fobmy5tqi79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Restoring Flow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Flow restoration is central.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includes: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Reopening blocked interfaces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Reducing friction at entry points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Creating proportional exits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Ensuring feedback reaches decision layers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flow resumes, systems regain adaptability.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ri9u82tzea0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Removing Retention Pressure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Repair requires releasing accumulated pressure.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may involve: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Decentralizing authority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Redistributing access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Expiring outdated controls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Simplifying overgrown structures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Release is not loss.</w:t>
        <w:br w:type="textWrapping"/>
        <w:t xml:space="preserve">It is regained flexibility.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jc5s5pyus91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Repair Is Iterative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Structural repair is not a one-time event.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Systems must be monitored for new accumulation, interface degradation, and incentive drift. Repair introduces </w:t>
      </w:r>
      <w:r w:rsidDel="00000000" w:rsidR="00000000" w:rsidRPr="00000000">
        <w:rPr>
          <w:b w:val="1"/>
          <w:bCs w:val="1"/>
          <w:rtl w:val="0"/>
        </w:rPr>
        <w:t xml:space="preserve">ongoing adjustability</w:t>
      </w:r>
      <w:r w:rsidDel="00000000" w:rsidR="00000000" w:rsidRPr="00000000">
        <w:rPr>
          <w:rtl w:val="0"/>
        </w:rPr>
        <w:t xml:space="preserve">, not final solutions.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Stability without adjustment recreates failure.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1vfzgish0x7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Repair Is Resisted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Repair threatens existing advantage.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Those who benefit from retention perceive repair as risk. Resistance is framed as caution, responsibility, or realism. This resistance is structural, not personal.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Repair proceeds despite discomfort.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tofin752bw6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Lens Standard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evaluate whether repair is real, ask: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changed structurally?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new flows exist?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retention was reduced?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failures are now less likely?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outcomes repeat, repair did not occur.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chapter establishes repair as structural intervention rather than moral appeal.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next chapter examines how to restore flow without triggering collapse—where release must be calibrated rather than abrupt.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End of Book Two · Part VIII · Chapter 36</w:t>
        <w:br w:type="textWrapping"/>
        <w:t xml:space="preserve">Artifact 36 locked.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When ready, say: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“Proceed — Book Two · Part VIII · Chapter 37.”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