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md67v0orq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ioqh2r2hc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VIII — Repair, Alignment, and Design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8p49u8u8b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38 — Designing Transparent Systems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38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Opacity protects systems from scrutiny.</w:t>
        <w:br w:type="textWrapping"/>
        <w:t xml:space="preserve">Transparency protects systems from </w:t>
      </w:r>
      <w:r w:rsidDel="00000000" w:rsidR="00000000" w:rsidRPr="00000000">
        <w:rPr>
          <w:b w:val="1"/>
          <w:bCs w:val="1"/>
          <w:rtl w:val="0"/>
        </w:rPr>
        <w:t xml:space="preserve">drift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Designing for transparency does not mean exposing everything. It means making structure legible enough that misalignment can be detected and corrected before harm compounds.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rqkg2uro4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Transparency as Structural Legibility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is not disclosure.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ability to see: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decisions are made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resources flow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incentives operate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feedback travels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can disclose data and remain opaque. Legibility requires context.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b26g3ui5s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Opaque Systems Drift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structure is hidden, adaptation slows.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cannot understand cause and effect. Feedback is misdirected. Errors repeat because their origins are unclear.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Opacity stabilizes misalignment.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zrlmel0yj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Selective Transparency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transparency is selective.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information is equally useful. Transparency focuses on: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pathways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 structures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Accumulation points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mechanisms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reveal dynamics without overwhelming participants.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drc8avfop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Transparency and Accountability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Accountability requires visibility.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responsibility is traceable, correction becomes possible. When outcomes cannot be linked to decisions, accountability becomes performative.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enables learning.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s7svm3fz4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Cost of Radical Openness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openness is destabilizing.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Exposing every internal process can overwhelm, invite manipulation, or create paralysis. Transparency must be designed to support understanding, not flood attention.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matters more than volume.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zy0lebme6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Designing for Ongoing Repair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Transparent systems support continuous adjustment.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misalignment is visible, repair becomes routine rather than exceptional. Small corrections replace crises.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remains adaptive.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0zzlay93l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Diagnostic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transparency, ask: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participants trace decisions to outcomes?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incentives visible?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feedback acknowledged?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exits understandable?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opacity remains structural.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establishes transparency as a design principle that prevents accumulation and drift.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how alignment can occur at grassroots levels and still scale without recreating the same structural failures.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VIII · Chapter 38</w:t>
        <w:br w:type="textWrapping"/>
        <w:t xml:space="preserve">Artifact 38 locked.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VIII · Chapter 39.”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