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ss7k5zfw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m2k2nhef3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 — Repeating Patterns in History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hby3yeyts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7 — Cycles of Centralization and Collapse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07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rarely fail suddenly.</w:t>
        <w:br w:type="textWrapping"/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centralize gradually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 is not the opposite of centralization. It is its consequence.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history, societies move through a recognizable cycle: dispersion, coordination, concentration, rigidity, fracture. This sequence is not ideological. It is mechanical.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bkknsyucw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Centralization Begins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Centralization begins as a solution.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grow, coordination becomes difficult. Decision-making slows. Redundancy appears wasteful. Centralization promises efficiency: fewer nodes, faster execution, clearer authority.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it works.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move more smoothly. Conflicts are arbitrated. Direction becomes legible. The system feels stronger.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8srsku9t0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Hidden Cost of Concentration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Centralization reduces variability.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authority, capital, or decision rights concentrate, local adaptation declines. Peripheral signals must travel farther. Interfaces thicken. Feedback is filtered.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gained in efficiency is lost in sensitivity.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becomes good at doing what it already does—and bad at noticing when that is no longer sufficient.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dmfii6gwl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Coordination to Dependency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participants adapt to the center.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capacity erodes. Initiative migrates upward. Risk is offloaded. The system becomes dependent on its core not only for direction, but for permission.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dependency is often misread as unity or stability.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neither.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fragility disguised as order.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a7ddamy34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Collapse Appears Sudden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 feels abrupt because degradation is slow.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accumulates at the periphery while the center remains insulated. When failure finally surfaces, it does so catastrophically: supply chains break, legitimacy evaporates, authority fragments.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collapse is not new.</w:t>
        <w:br w:type="textWrapping"/>
        <w:t xml:space="preserve">Visibility is.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sc12h3plu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Decentralization Is Not the Opposite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collapse, systems often swing toward decentralization. This is not correction; it is release.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structural redesign, decentralization repeats the same errors in reverse: fragmentation without coordination, redundancy without alignment.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cycle restarts.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asr287h5o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Structural Pattern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repeating sequence is consistent: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creates coordination pressure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Centralization resolves pressure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Accumulation hardens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fails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redistributes force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appears regardless of governance model, culture, or technology.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25vvjkmox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Lens Reveals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does not oppose centralization.</w:t>
        <w:br w:type="textWrapping"/>
        <w:t xml:space="preserve">It reveals its limits.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 systems oscillate within bounds. Unhealthy systems mistake centralization for progress and treat collapse as anomaly.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phases of the same process.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the first major historical pattern that will recur throughout the rest of the book.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chapters will show how institutions, economies, and technologies replicate this same cycle—often unintentionally, often repeatedly.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II · Chapter 7</w:t>
        <w:br w:type="textWrapping"/>
        <w:t xml:space="preserve">Artifact 07 locked.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II · Chapter 8.”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