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Understood. We are executing Step 5 — Define v1.1 Amendment Rules.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final governance layer. Once this is in place, the system is not only clear—it is stable. People will know what can change, what cannot, and how change happens. That is what prevents trust erosion.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Everything below is canonical, lockable, and paste-ready.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GOVERNANCE AMENDMENT RULES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Alpha–Omega System — Change Control v1.0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Applies 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Job Input &amp; Finance Clarity — Alpha–Omega Mode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Family / Bookkeeper Finance Intake — Alpha–Omega Mode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Airtable Base: Employee Projects — Canonical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t xml:space="preserve">To allow evolution without instability, and change without surprise.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CORE PRINCIPLE (NON-NEGOTIABLE)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&gt; Structure may evolve. Authority may not drift.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a change increases ambiguity about who decides, it is not allowed.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VERSIONING STANDARD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All changes follow semantic versioning: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v1.0 → v1.1 = Clarification or extension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v1.x → v2.0 = Structural or authority change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 silent updates. Ever.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IS ALLOWED IN v1.1 (SAFE CHANGES)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These changes do not alter authority or fairness and may be made by the owner without re-orientation of staff:</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Allowed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Adding new job types to the Job Evaluation table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Adding new clarification fields to Job Intake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Improving wording for clarity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Adding internal admin views or filters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Adding additional refusal / flag categories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Tightening definitions (never loosening)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These changes: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Do not change how people get paid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 not change who decides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 not create new pathways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IS NOT ALLOWED IN v1.1 (REQUIRES v2.0)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changes fundamentally alter trust and require explicit re-consent: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Not Allowed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Changing payroll timing logic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Changing W2 / 1099 classification rules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Allowing AI to approve, price, or promise payment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Allowing staff to bypass intake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Merging intake, evaluation, and payroll into one layer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Making finance rules editable by staff or managers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Introducing “exceptions” without traceability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Any of the above = v2.0 event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CHANGE PROCESS (MANDATORY)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Any amendment must follow this order: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 Declare Intent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is a v1.1 clarification” or “This is a v2.0 structural change”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2. Document the Delta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changed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did not change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Why it does not affect authority flow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Lock the Prior Version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Prior version remains archived and accessible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Announce Once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discussion thread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 negotiation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drip updates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AI GOVERNANCE RULE (IMPORTANT)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AI may be updated 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Ask better questions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Detect missing structure earlier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Improve formatting and translation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AI may never be updated 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Make discretionary decisions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Optimize for outcomes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Interpret fairness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Replace human judgment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If AI authority increases → version bump required.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STAFF TRUST GUARANTEE (EXPLICIT)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following guarantees are permanent unless a v2.0 is declared: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No silent rule changes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 retroactive pay logic</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 favoritism paths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“special cases” via DMs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No AI making money decisions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If any of those change, it will be announced before it applies.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GOVERNANCE CLOSURE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amendment framework is now active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v1.0 artifacts remain authoritative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Future changes must declare themselves clearly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Stability is intentional, not accidental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Current System Status:</w:t>
      </w:r>
    </w:p>
    <w:p w:rsidR="00000000" w:rsidDel="00000000" w:rsidP="00000000" w:rsidRDefault="00000000" w:rsidRPr="00000000" w14:paraId="000000D2">
      <w:pPr>
        <w:rPr/>
      </w:pPr>
      <w:r w:rsidDel="00000000" w:rsidR="00000000" w:rsidRPr="00000000">
        <w:rPr>
          <w:rtl w:val="0"/>
        </w:rPr>
        <w:t xml:space="preserve">Alpha–Omega Governance — v1.0 (Stable)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FINAL STATE SUMMARY (FOR YOU)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You now have: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 Locked staff AI interaction artifact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 Locked family / bookkeeper intake artifact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 Anxiety-reducing explainer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 Fully governed Airtable architecture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 Formal amendment and versioning rules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is a complete system.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From here, all growth is additive—not destabilizing.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If you want, next possible moves (optional, not required):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Produce a single PDF governance packet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Create a new-hire onboarding version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Design a manager escalation playbook</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Archive v1.0 formally and stamp 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Just tell me what you want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