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Example: Structural Analysis Pass (Illustrative)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&lt;User-generated text&gt;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System performs a structural classification across: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Compression level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Emotional load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Falsifiability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Antagonist specificity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Incentive direction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Output (advisory only):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High compression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Elevated emotional load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Low falsifiability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Vague antagonist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Amplification-oriented incentive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User prompt: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“This post shows structural characteristics commonly associated with rapid amplification and misinterpretation. Would you like to revise or post anyway?”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