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Lez3 12/06/2024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AWS Global Infrastructure Overview</w:t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nfrastruttura globale AWS:</w:t>
      </w:r>
      <w:r w:rsidDel="00000000" w:rsidR="00000000" w:rsidRPr="00000000">
        <w:rPr>
          <w:rtl w:val="0"/>
        </w:rPr>
        <w:t xml:space="preserve"> fornisce servizi di alta qualità, affidabili e veloci. la struttura è in costante aggiornamento</w:t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rPr/>
      </w:pPr>
      <w:r w:rsidDel="00000000" w:rsidR="00000000" w:rsidRPr="00000000">
        <w:rPr>
          <w:b w:val="1"/>
          <w:rtl w:val="0"/>
        </w:rPr>
        <w:t xml:space="preserve">AWS Region: </w:t>
      </w:r>
      <w:r w:rsidDel="00000000" w:rsidR="00000000" w:rsidRPr="00000000">
        <w:rPr>
          <w:rtl w:val="0"/>
        </w:rPr>
        <w:t xml:space="preserve">area molto vasta, la quale composta da almeno 3(minimo 2) datasets(availability zones) disposti a 15/30 km di distanza ….(check) / ridondanza o disponibilità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tutto è controllato da utente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95813" cy="24335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433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governance, latenza, servizi, costi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 dei requisiti legali o data governace?</w:t>
      </w:r>
      <w:r w:rsidDel="00000000" w:rsidR="00000000" w:rsidRPr="00000000">
        <w:rPr>
          <w:rtl w:val="0"/>
        </w:rPr>
        <w:t xml:space="preserve">(es in eu x GDPR) selezione solo regioni limitrofe e limito altre (nm governance, compliance, requirements)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quanto tempo devo ricevere i dati? </w:t>
      </w:r>
      <w:r w:rsidDel="00000000" w:rsidR="00000000" w:rsidRPr="00000000">
        <w:rPr>
          <w:rtl w:val="0"/>
        </w:rPr>
        <w:t xml:space="preserve">considero latenza(velocità di un pacchetto a viaggiare), scelgo + vicini a 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 servizi disponibili nella mia regione? </w:t>
      </w:r>
      <w:r w:rsidDel="00000000" w:rsidR="00000000" w:rsidRPr="00000000">
        <w:rPr>
          <w:rtl w:val="0"/>
        </w:rPr>
        <w:t xml:space="preserve">dipende da regione che voglio comprare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costi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971550</wp:posOffset>
            </wp:positionH>
            <wp:positionV relativeFrom="page">
              <wp:posOffset>7273945</wp:posOffset>
            </wp:positionV>
            <wp:extent cx="5619750" cy="26289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ogni regione ha delle </w:t>
      </w:r>
      <w:r w:rsidDel="00000000" w:rsidR="00000000" w:rsidRPr="00000000">
        <w:rPr>
          <w:b w:val="1"/>
          <w:rtl w:val="0"/>
        </w:rPr>
        <w:t xml:space="preserve">availability zones </w:t>
      </w:r>
      <w:r w:rsidDel="00000000" w:rsidR="00000000" w:rsidRPr="00000000">
        <w:rPr>
          <w:rtl w:val="0"/>
        </w:rPr>
        <w:t xml:space="preserve">(check): datacenter all’interno della region (minimo 2)</w:t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features 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elasticità e  scalabilità,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resistenza a criticità</w:t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alta disponibilità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7027" cy="29499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027" cy="294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Servizi base di AWS</w:t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NB le </w:t>
      </w:r>
      <w:r w:rsidDel="00000000" w:rsidR="00000000" w:rsidRPr="00000000">
        <w:rPr>
          <w:b w:val="1"/>
          <w:rtl w:val="0"/>
        </w:rPr>
        <w:t xml:space="preserve">Edge location: </w:t>
      </w:r>
      <w:r w:rsidDel="00000000" w:rsidR="00000000" w:rsidRPr="00000000">
        <w:rPr>
          <w:rtl w:val="0"/>
        </w:rPr>
        <w:t xml:space="preserve">sono datacenter avamposti di una available zone  in una region. permettono di fare riferimento ad altre region. permette di gestire fattori come latenza(?)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ora si fa lavoretto</w:t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rPr/>
      </w:pPr>
      <w:r w:rsidDel="00000000" w:rsidR="00000000" w:rsidRPr="00000000">
        <w:rPr>
          <w:b w:val="1"/>
          <w:rtl w:val="0"/>
        </w:rPr>
        <w:t xml:space="preserve">Risposte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323850</wp:posOffset>
            </wp:positionH>
            <wp:positionV relativeFrom="page">
              <wp:posOffset>857250</wp:posOffset>
            </wp:positionV>
            <wp:extent cx="6643688" cy="3796393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796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IAM service appears under the “security, identity and compliance” category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Amazon VPC service appears under the </w:t>
      </w:r>
      <w:r w:rsidDel="00000000" w:rsidR="00000000" w:rsidRPr="00000000">
        <w:rPr>
          <w:rtl w:val="0"/>
        </w:rPr>
        <w:t xml:space="preserve">Networking &amp; Content Delivery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availability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amazon s3 globale o locale? globale</w:t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