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Lez8 27/09/2024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IaaS (Infrastructure as a Service)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PaaS (Platform as a Service)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  <w:t xml:space="preserve">Relational Database Service (RDS): </w:t>
      </w:r>
      <w:r w:rsidDel="00000000" w:rsidR="00000000" w:rsidRPr="00000000">
        <w:rPr>
          <w:rtl w:val="0"/>
        </w:rPr>
        <w:t xml:space="preserve">DynamoDB, Aurora e Redshift(meno usato)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nb: Dynamo e aurora sono + SaaS (Software as a Service)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 RDS si acquista un server EC2 e tutto è gestito in modo automatico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 servizi RDS sono gestite (quindi fa Amazon ma da configurare da utente)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scalabilità, resistenza a problemi, disponibilità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differenza di altri servizi gestiti da user (check modulo)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Application Server, ricevono richieste rest da utenti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manca giusto qualche appunto lol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