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rr3i1jod2dh2" w:id="0"/>
      <w:bookmarkEnd w:id="0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Algebra relazionale</w:t>
      </w:r>
    </w:p>
    <w:p w:rsidR="00000000" w:rsidDel="00000000" w:rsidP="00000000" w:rsidRDefault="00000000" w:rsidRPr="00000000" w14:paraId="00000002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L'algebra relazionale è un linguaggio formale utilizzato nel contesto dei database relazionali per manipolare e interrogare dati.</w:t>
      </w:r>
    </w:p>
    <w:p w:rsidR="00000000" w:rsidDel="00000000" w:rsidP="00000000" w:rsidRDefault="00000000" w:rsidRPr="00000000" w14:paraId="00000003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È stata introdotta da Edgar F. Codd, il quale ha definito una serie di operazioni algebriche che possono essere eseguite su insiemi di dati organizzati in tabelle (relazioni).</w:t>
      </w:r>
    </w:p>
    <w:p w:rsidR="00000000" w:rsidDel="00000000" w:rsidP="00000000" w:rsidRDefault="00000000" w:rsidRPr="00000000" w14:paraId="00000005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L'obiettivo principale è fornire un mezzo dichiarativo per specificare le operazioni da eseguire sui dati, senza specificare come effettivamente devono essere eseguite.</w:t>
      </w:r>
    </w:p>
    <w:p w:rsidR="00000000" w:rsidDel="00000000" w:rsidP="00000000" w:rsidRDefault="00000000" w:rsidRPr="00000000" w14:paraId="00000007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Le operazioni principali dell'algebra relazionale includono:</w:t>
      </w:r>
    </w:p>
    <w:p w:rsidR="00000000" w:rsidDel="00000000" w:rsidP="00000000" w:rsidRDefault="00000000" w:rsidRPr="00000000" w14:paraId="00000009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hd w:fill="ffffff" w:val="clear"/>
        <w:spacing w:after="48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Selezione (σ): Estrae righe dalla tabella che soddisfano una determinata condizione.</w:t>
      </w:r>
    </w:p>
    <w:p w:rsidR="00000000" w:rsidDel="00000000" w:rsidP="00000000" w:rsidRDefault="00000000" w:rsidRPr="00000000" w14:paraId="0000000B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hd w:fill="ffffff" w:val="clear"/>
        <w:spacing w:after="48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Proiezione (π): Seleziona colonne specifiche dalla tabella.</w:t>
      </w:r>
    </w:p>
    <w:p w:rsidR="00000000" w:rsidDel="00000000" w:rsidP="00000000" w:rsidRDefault="00000000" w:rsidRPr="00000000" w14:paraId="0000000D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hd w:fill="ffffff" w:val="clear"/>
        <w:spacing w:after="48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65656"/>
          <w:sz w:val="18"/>
          <w:szCs w:val="18"/>
          <w:rtl w:val="0"/>
        </w:rPr>
        <w:t xml:space="preserve">Unione (∪): Combina due tabelle mantenendo tutte le righe, eliminando duplicati.</w:t>
      </w:r>
    </w:p>
    <w:p w:rsidR="00000000" w:rsidDel="00000000" w:rsidP="00000000" w:rsidRDefault="00000000" w:rsidRPr="00000000" w14:paraId="0000000F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48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65656"/>
          <w:sz w:val="18"/>
          <w:szCs w:val="18"/>
          <w:rtl w:val="0"/>
        </w:rPr>
        <w:t xml:space="preserve">Intersezione (∩): Restituisce le righe presenti in entrambe le tabelle.</w:t>
      </w:r>
    </w:p>
    <w:p w:rsidR="00000000" w:rsidDel="00000000" w:rsidP="00000000" w:rsidRDefault="00000000" w:rsidRPr="00000000" w14:paraId="00000011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48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Differenza (-): Restituisce le righe presenti in una tabella ma non nell'altra.</w:t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hd w:fill="ffffff" w:val="clear"/>
        <w:spacing w:after="48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Prodotto cartesiano (×): Combina tutte le righe di una tabella con tutte le righe di un'altra tabella.</w:t>
      </w:r>
    </w:p>
    <w:p w:rsidR="00000000" w:rsidDel="00000000" w:rsidP="00000000" w:rsidRDefault="00000000" w:rsidRPr="00000000" w14:paraId="00000015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48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Cardo" w:cs="Cardo" w:eastAsia="Cardo" w:hAnsi="Cardo"/>
          <w:color w:val="565656"/>
          <w:sz w:val="18"/>
          <w:szCs w:val="18"/>
          <w:rtl w:val="0"/>
        </w:rPr>
        <w:t xml:space="preserve">Join (⨝): Combina le righe di due tabelle in base a una condizione specificata.</w:t>
      </w:r>
    </w:p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48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Division (÷): Trova tutte le tuple nella prima tabella che sono correlate a tutte le tuple nella seconda tabella.</w:t>
      </w:r>
    </w:p>
    <w:p w:rsidR="00000000" w:rsidDel="00000000" w:rsidP="00000000" w:rsidRDefault="00000000" w:rsidRPr="00000000" w14:paraId="00000019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Queste operazioni formano il nucleo dell'algebra relazionale e forniscono un modo rigoroso per manipolare e combinare dati all'interno di database relazionali.</w:t>
      </w:r>
    </w:p>
    <w:p w:rsidR="00000000" w:rsidDel="00000000" w:rsidP="00000000" w:rsidRDefault="00000000" w:rsidRPr="00000000" w14:paraId="0000001B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L'utilizzo di un linguaggio dichiarativo come l'algebra relazionale consente agli utenti di concentrarsi sulla specifica di cosa desiderano ottenere, senza dover preoccuparsi dell'implementazione dettagliata delle operazioni.</w:t>
      </w:r>
    </w:p>
    <w:p w:rsidR="00000000" w:rsidDel="00000000" w:rsidP="00000000" w:rsidRDefault="00000000" w:rsidRPr="00000000" w14:paraId="0000001D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Consideriamo due tabelle di esempio:</w:t>
      </w:r>
    </w:p>
    <w:p w:rsidR="00000000" w:rsidDel="00000000" w:rsidP="00000000" w:rsidRDefault="00000000" w:rsidRPr="00000000" w14:paraId="0000001F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Tabella "Studenti":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9.5032878954646"/>
        <w:gridCol w:w="3820.83594389411"/>
        <w:gridCol w:w="3605.1725792340476"/>
        <w:tblGridChange w:id="0">
          <w:tblGrid>
            <w:gridCol w:w="1599.5032878954646"/>
            <w:gridCol w:w="3820.83594389411"/>
            <w:gridCol w:w="3605.1725792340476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0"/>
                <w:szCs w:val="1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0"/>
                <w:szCs w:val="1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0"/>
                <w:szCs w:val="10"/>
                <w:rtl w:val="0"/>
              </w:rPr>
              <w:t xml:space="preserve">Corso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Mat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Fis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Carlo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Mat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Elena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Fis</w:t>
            </w:r>
          </w:p>
        </w:tc>
      </w:tr>
    </w:tbl>
    <w:p w:rsidR="00000000" w:rsidDel="00000000" w:rsidP="00000000" w:rsidRDefault="00000000" w:rsidRPr="00000000" w14:paraId="00000030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Tabella "Corsi":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0.2363798009674"/>
        <w:gridCol w:w="5285.275431222655"/>
        <w:tblGridChange w:id="0">
          <w:tblGrid>
            <w:gridCol w:w="3740.2363798009674"/>
            <w:gridCol w:w="5285.27543122265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0"/>
                <w:szCs w:val="10"/>
                <w:rtl w:val="0"/>
              </w:rPr>
              <w:t xml:space="preserve">Corso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0"/>
                <w:szCs w:val="10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Rossi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Fis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Bianchi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Storia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565656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0"/>
                <w:szCs w:val="10"/>
                <w:rtl w:val="0"/>
              </w:rPr>
              <w:t xml:space="preserve">Verdi</w:t>
            </w:r>
          </w:p>
        </w:tc>
      </w:tr>
    </w:tbl>
    <w:p w:rsidR="00000000" w:rsidDel="00000000" w:rsidP="00000000" w:rsidRDefault="00000000" w:rsidRPr="00000000" w14:paraId="0000003A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Ora vediamo esempi di operazioni dell'algebra relazionale:</w:t>
      </w:r>
    </w:p>
    <w:p w:rsidR="00000000" w:rsidDel="00000000" w:rsidP="00000000" w:rsidRDefault="00000000" w:rsidRPr="00000000" w14:paraId="0000003C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Selezione (σ):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Trova tutti gli studenti che seguono il corso di Matematica: [ \sigma_{Corso='Mat'}(Studenti) ] Risultato: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8.2104509663566"/>
        <w:gridCol w:w="3806.2133142448106"/>
        <w:gridCol w:w="3601.088045812455"/>
        <w:tblGridChange w:id="0">
          <w:tblGrid>
            <w:gridCol w:w="1618.2104509663566"/>
            <w:gridCol w:w="3806.2133142448106"/>
            <w:gridCol w:w="3601.08804581245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Corso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Carlo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</w:tr>
    </w:tbl>
    <w:p w:rsidR="00000000" w:rsidDel="00000000" w:rsidP="00000000" w:rsidRDefault="00000000" w:rsidRPr="00000000" w14:paraId="00000048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hd w:fill="ffffff" w:val="clear"/>
        <w:spacing w:after="0" w:afterAutospacing="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Proiezione (π):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Seleziona solo il nome degli studenti: [ \pi_{Nome}(Studenti) ] Risultato: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Mario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Anna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Carlo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Elena</w:t>
            </w:r>
          </w:p>
        </w:tc>
      </w:tr>
    </w:tbl>
    <w:p w:rsidR="00000000" w:rsidDel="00000000" w:rsidP="00000000" w:rsidRDefault="00000000" w:rsidRPr="00000000" w14:paraId="00000050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65656"/>
          <w:sz w:val="18"/>
          <w:szCs w:val="18"/>
          <w:rtl w:val="0"/>
        </w:rPr>
        <w:t xml:space="preserve">Unione (∪):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Combina gli studenti di Matematica e Fisica: [ Studenti \cup Studenti_{Fis} ] Risultato: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8.2104509663566"/>
        <w:gridCol w:w="3806.2133142448106"/>
        <w:gridCol w:w="3601.088045812455"/>
        <w:tblGridChange w:id="0">
          <w:tblGrid>
            <w:gridCol w:w="1618.2104509663566"/>
            <w:gridCol w:w="3806.2133142448106"/>
            <w:gridCol w:w="3601.08804581245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Corso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Fis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Carlo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Elena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Fis</w:t>
            </w:r>
          </w:p>
        </w:tc>
      </w:tr>
    </w:tbl>
    <w:p w:rsidR="00000000" w:rsidDel="00000000" w:rsidP="00000000" w:rsidRDefault="00000000" w:rsidRPr="00000000" w14:paraId="00000062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fffff" w:val="clear"/>
        <w:spacing w:after="0" w:afterAutospacing="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65656"/>
          <w:sz w:val="18"/>
          <w:szCs w:val="18"/>
          <w:rtl w:val="0"/>
        </w:rPr>
        <w:t xml:space="preserve">Intersezione (∩):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Trova gli studenti che seguono entrambi i corsi di Matematica e Fisica: [ Studenti_{Mat} \cap Studenti_{Fis} ] Risultato: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8.2104509663566"/>
        <w:gridCol w:w="3806.2133142448106"/>
        <w:gridCol w:w="3601.088045812455"/>
        <w:tblGridChange w:id="0">
          <w:tblGrid>
            <w:gridCol w:w="1618.2104509663566"/>
            <w:gridCol w:w="3806.2133142448106"/>
            <w:gridCol w:w="3601.08804581245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Corso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Carlo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</w:tr>
    </w:tbl>
    <w:p w:rsidR="00000000" w:rsidDel="00000000" w:rsidP="00000000" w:rsidRDefault="00000000" w:rsidRPr="00000000" w14:paraId="0000006B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hd w:fill="ffffff" w:val="clear"/>
        <w:spacing w:after="0" w:afterAutospacing="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Differenza (-):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Trova gli studenti che seguono Matematica ma non Fisica: [ Studenti_{Mat} - Studenti_{Fis} ] Risultato: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8.2104509663566"/>
        <w:gridCol w:w="3806.2133142448106"/>
        <w:gridCol w:w="3601.088045812455"/>
        <w:tblGridChange w:id="0">
          <w:tblGrid>
            <w:gridCol w:w="1618.2104509663566"/>
            <w:gridCol w:w="3806.2133142448106"/>
            <w:gridCol w:w="3601.08804581245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Corso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Carlo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</w:tr>
    </w:tbl>
    <w:p w:rsidR="00000000" w:rsidDel="00000000" w:rsidP="00000000" w:rsidRDefault="00000000" w:rsidRPr="00000000" w14:paraId="00000077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hd w:fill="ffffff" w:val="clear"/>
        <w:spacing w:after="0" w:afterAutospacing="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Prodotto Cartesiano (×):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Crea tutte le possibili coppie tra studenti e corsi: [ Studenti \times Corsi ] Risultato: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4.983545376114"/>
        <w:gridCol w:w="2434.2481037168322"/>
        <w:gridCol w:w="2300.006480350095"/>
        <w:gridCol w:w="3226.273681580581"/>
        <w:tblGridChange w:id="0">
          <w:tblGrid>
            <w:gridCol w:w="1064.983545376114"/>
            <w:gridCol w:w="2434.2481037168322"/>
            <w:gridCol w:w="2300.006480350095"/>
            <w:gridCol w:w="3226.27368158058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Corso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Rossi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Fis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Bianchi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Storia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Verdi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Rossi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Fis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Bianchi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Storia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Verdi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9A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hd w:fill="ffffff" w:val="clear"/>
        <w:spacing w:after="0" w:afterAutospacing="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Cardo" w:cs="Cardo" w:eastAsia="Cardo" w:hAnsi="Cardo"/>
          <w:color w:val="565656"/>
          <w:sz w:val="18"/>
          <w:szCs w:val="18"/>
          <w:rtl w:val="0"/>
        </w:rPr>
        <w:t xml:space="preserve">Join (⨝):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Combina gli studenti e i corsi in base al corso: [ Studenti \bowtie_{Studenti.Corso=Corsi.Corso} Corsi ] Risultato: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4.983545376114"/>
        <w:gridCol w:w="2434.2481037168322"/>
        <w:gridCol w:w="2300.006480350095"/>
        <w:gridCol w:w="3226.273681580581"/>
        <w:tblGridChange w:id="0">
          <w:tblGrid>
            <w:gridCol w:w="1064.983545376114"/>
            <w:gridCol w:w="2434.2481037168322"/>
            <w:gridCol w:w="2300.006480350095"/>
            <w:gridCol w:w="3226.27368158058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Corso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Rossi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Fis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Bianchi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Carlo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Rossi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Elena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Fis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Bianchi</w:t>
            </w:r>
          </w:p>
        </w:tc>
      </w:tr>
    </w:tbl>
    <w:p w:rsidR="00000000" w:rsidDel="00000000" w:rsidP="00000000" w:rsidRDefault="00000000" w:rsidRPr="00000000" w14:paraId="000000B1">
      <w:pPr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hd w:fill="ffffff" w:val="clear"/>
        <w:spacing w:after="0" w:afterAutospacing="0" w:before="480" w:lineRule="auto"/>
        <w:ind w:left="1200" w:right="48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Division (÷):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65656"/>
          <w:sz w:val="18"/>
          <w:szCs w:val="18"/>
          <w:rtl w:val="0"/>
        </w:rPr>
        <w:t xml:space="preserve">Trova gli studenti che seguono tutti i corsi: [ Studenti \div Corsi ] Risultato: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2.6350920125697"/>
        <w:gridCol w:w="6392.876719011054"/>
        <w:tblGridChange w:id="0">
          <w:tblGrid>
            <w:gridCol w:w="2632.6350920125697"/>
            <w:gridCol w:w="6392.876719011054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65656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Mario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65656"/>
                <w:sz w:val="18"/>
                <w:szCs w:val="18"/>
                <w:rtl w:val="0"/>
              </w:rPr>
              <w:t xml:space="preserve">Anna</w:t>
            </w:r>
          </w:p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color w:val="5656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