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Lezione 29/04/2024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Concetti di economia e finanza decentralizzata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ripasso / esercizi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Tasso di usura: </w:t>
      </w:r>
      <w:r w:rsidDel="00000000" w:rsidR="00000000" w:rsidRPr="00000000">
        <w:rPr>
          <w:rtl w:val="0"/>
        </w:rPr>
        <w:t xml:space="preserve">valore limite oltre il quale tasso di ’interesse non deve superare(legalmente) stabilito dal ministero dell’economia e delle finanze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un’attività, tendenzialmente fatta da malintenzionati/strozzini, che danno contanti prendono interessi oltre il tasso d’usura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Dal 14 maggio 2011, il tasso limite è calcolato aumentando il TEGM di un quarto, cui si aggiunge un margine di ulteriori quattro punti percentuali. La differenza tra il limite e il tasso medio non può essere superiore a otto punti percentuali.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più info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https://www.bancaditalia.it/compiti/vigilanza/compiti-vigilanza/tegm/?dotcache=refresh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504825</wp:posOffset>
            </wp:positionH>
            <wp:positionV relativeFrom="page">
              <wp:posOffset>4098801</wp:posOffset>
            </wp:positionV>
            <wp:extent cx="6653213" cy="517472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5174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Conto deposito: </w:t>
      </w:r>
      <w:r w:rsidDel="00000000" w:rsidR="00000000" w:rsidRPr="00000000">
        <w:rPr>
          <w:rtl w:val="0"/>
        </w:rPr>
        <w:t xml:space="preserve">prodotto bancario che soddisfa esigenza di investire i risparmi in modo sicuro e buon rendimento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metto i miei soldi in un conto deposito e li lascio lavorare: la banca li gestisce. (check)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può essere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Libero: </w:t>
      </w:r>
      <w:r w:rsidDel="00000000" w:rsidR="00000000" w:rsidRPr="00000000">
        <w:rPr>
          <w:rtl w:val="0"/>
        </w:rPr>
        <w:t xml:space="preserve">cliente versa e preleva senza limitazioni e penalizzazione di interessi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Vincolato: </w:t>
      </w:r>
      <w:r w:rsidDel="00000000" w:rsidR="00000000" w:rsidRPr="00000000">
        <w:rPr>
          <w:rtl w:val="0"/>
        </w:rPr>
        <w:t xml:space="preserve">il cliente beneficia di rendimenti elevati in un tot tempo stabilito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Interesse composto: </w:t>
      </w:r>
      <w:r w:rsidDel="00000000" w:rsidR="00000000" w:rsidRPr="00000000">
        <w:rPr>
          <w:rtl w:val="0"/>
        </w:rPr>
        <w:t xml:space="preserve">interesse calcolato ogni anno(basato sugli interessi anni passati) per un periodo lungo. Più il periodo è lungo, il capitale crescerà esponenzialmente rispetto all’interesse(?)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ontante</w:t>
      </w:r>
      <w:r w:rsidDel="00000000" w:rsidR="00000000" w:rsidRPr="00000000">
        <w:rPr>
          <w:b w:val="1"/>
          <w:rtl w:val="0"/>
        </w:rPr>
        <w:t xml:space="preserve"> = C</w:t>
      </w:r>
      <w:r w:rsidDel="00000000" w:rsidR="00000000" w:rsidRPr="00000000">
        <w:rPr>
          <w:rtl w:val="0"/>
        </w:rPr>
        <w:t xml:space="preserve">apitale</w:t>
      </w:r>
      <w:r w:rsidDel="00000000" w:rsidR="00000000" w:rsidRPr="00000000">
        <w:rPr>
          <w:b w:val="1"/>
          <w:rtl w:val="0"/>
        </w:rPr>
        <w:t xml:space="preserve"> * (1+r:</w:t>
      </w:r>
      <w:r w:rsidDel="00000000" w:rsidR="00000000" w:rsidRPr="00000000">
        <w:rPr>
          <w:rtl w:val="0"/>
        </w:rPr>
        <w:t xml:space="preserve">tasso di interesse</w:t>
      </w:r>
      <w:r w:rsidDel="00000000" w:rsidR="00000000" w:rsidRPr="00000000">
        <w:rPr>
          <w:b w:val="1"/>
          <w:rtl w:val="0"/>
        </w:rPr>
        <w:t xml:space="preserve">)^T</w:t>
      </w:r>
      <w:r w:rsidDel="00000000" w:rsidR="00000000" w:rsidRPr="00000000">
        <w:rPr>
          <w:rtl w:val="0"/>
        </w:rPr>
        <w:t xml:space="preserve">empo d’investimento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(questa formula rende molto meglio rispetto a quella precedente)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utile per chi ha piani a lungo termine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PAC(Piano d’accumulo ): </w:t>
      </w:r>
      <w:r w:rsidDel="00000000" w:rsidR="00000000" w:rsidRPr="00000000">
        <w:rPr>
          <w:rtl w:val="0"/>
        </w:rPr>
        <w:t xml:space="preserve">utile per investimenti a lungo periodo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forme: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conto deposito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obbligazioni (</w:t>
      </w:r>
      <w:r w:rsidDel="00000000" w:rsidR="00000000" w:rsidRPr="00000000">
        <w:rPr>
          <w:rtl w:val="0"/>
        </w:rPr>
        <w:t xml:space="preserve">somme fisse da versare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azioni a lungo termine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piano d’accumulo / fondo pensioni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nb casi interessi &gt;10% NON FIDARSI MAI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Moneta elettronica</w:t>
      </w:r>
      <w:r w:rsidDel="00000000" w:rsidR="00000000" w:rsidRPr="00000000">
        <w:rPr>
          <w:rtl w:val="0"/>
        </w:rPr>
        <w:t xml:space="preserve">(check)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dati, file,ma problema del double spending(no originalità, risolto da sakamoto: padre del bitcoin)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oltre a essere dati, con moneta elettronica intendono anche i servizi di pagamento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pagamento-IP (funzione money transfer come paypal, satispay..)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IMEL: moneta elettronica, inteso come valuta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 carte di credito virtuali, NFC, google/apple pay, telepass… sono tutti considerati moneta elettronica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tutto ciò è + economico e anche accessibile a chi non possiede un conto corrente a differenza di utilizzare valuta fisica (se internet crepa tutto inutile)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nb ora stanno comparendo micro interessi e pagamenti a rate (es da paypal)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sistema in cui sono gestite le cryptovalute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una sorta di registro distribuito in molti nodi (rete), la cosa resta anonima e senza gestione di banca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Cenni di micro e macro economia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Microeconomia: </w:t>
      </w:r>
      <w:r w:rsidDel="00000000" w:rsidR="00000000" w:rsidRPr="00000000">
        <w:rPr>
          <w:rtl w:val="0"/>
        </w:rPr>
        <w:t xml:space="preserve">persone che scambiano denaro e dinamiche domanda offerta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Macroeconomia:</w:t>
      </w:r>
      <w:r w:rsidDel="00000000" w:rsidR="00000000" w:rsidRPr="00000000">
        <w:rPr>
          <w:rtl w:val="0"/>
        </w:rPr>
        <w:t xml:space="preserve"> tante persone (lvl nazio? internazionale) roba + grande (tasso disoccupazione, inflazione, PLI)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Domanda e offerta: </w:t>
      </w:r>
      <w:r w:rsidDel="00000000" w:rsidR="00000000" w:rsidRPr="00000000">
        <w:rPr>
          <w:rtl w:val="0"/>
        </w:rPr>
        <w:t xml:space="preserve">modello rappresentante andamento razionale di acquisto e vendita da parte degli agenti(ovvero compratori e venditori)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questo modello è la base del pensiero economico, ma non è una legge definita(?) ma ipotesi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Domanda: </w:t>
      </w:r>
      <w:r w:rsidDel="00000000" w:rsidR="00000000" w:rsidRPr="00000000">
        <w:rPr>
          <w:rtl w:val="0"/>
        </w:rPr>
        <w:t xml:space="preserve">quante persone disposte a pagare per bene/servizio a prezzo dato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ciò è definibile e valutabile dalla </w:t>
      </w:r>
      <w:r w:rsidDel="00000000" w:rsidR="00000000" w:rsidRPr="00000000">
        <w:rPr>
          <w:b w:val="1"/>
          <w:rtl w:val="0"/>
        </w:rPr>
        <w:t xml:space="preserve">curva della domanda</w:t>
      </w:r>
      <w:r w:rsidDel="00000000" w:rsidR="00000000" w:rsidRPr="00000000">
        <w:rPr>
          <w:rtl w:val="0"/>
        </w:rPr>
        <w:t xml:space="preserve"> che mette in relazione prz(X) qta(Y)</w:t>
      </w:r>
      <w:r w:rsidDel="00000000" w:rsidR="00000000" w:rsidRPr="00000000">
        <w:rPr>
          <w:b w:val="1"/>
          <w:rtl w:val="0"/>
        </w:rPr>
        <w:t xml:space="preserve">. (check attenzioneeee) </w:t>
      </w:r>
      <w:r w:rsidDel="00000000" w:rsidR="00000000" w:rsidRPr="00000000">
        <w:rPr>
          <w:rtl w:val="0"/>
        </w:rPr>
        <w:t xml:space="preserve">Possono registrarsi degli spostamenti della curva, causati da fattori esterni (preferenze, reddito, numero, aspettative consumatori…)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c’è aumento del reddito curva verso dx se reddito basso verso sx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Offerta: </w:t>
      </w:r>
      <w:r w:rsidDel="00000000" w:rsidR="00000000" w:rsidRPr="00000000">
        <w:rPr>
          <w:rtl w:val="0"/>
        </w:rPr>
        <w:t xml:space="preserve">quantità di bene che i venditori offrono per del denaro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curva dell’offerta </w:t>
      </w:r>
      <w:r w:rsidDel="00000000" w:rsidR="00000000" w:rsidRPr="00000000">
        <w:rPr>
          <w:rtl w:val="0"/>
        </w:rPr>
        <w:t xml:space="preserve">mette in relazione prz(Y) e qta(X)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fattori ext che possono influenzare la curva possono essere cambiamenti legati a tecnologie, prezzo, aspettative, num imprese, cambio di legge….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aumenta se verso dx contrario se va a sx in base alla domanda(?)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pto</w:t>
      </w:r>
      <w:r w:rsidDel="00000000" w:rsidR="00000000" w:rsidRPr="00000000">
        <w:rPr>
          <w:b w:val="1"/>
          <w:rtl w:val="0"/>
        </w:rPr>
        <w:t xml:space="preserve"> di equilibrio: </w:t>
      </w:r>
      <w:r w:rsidDel="00000000" w:rsidR="00000000" w:rsidRPr="00000000">
        <w:rPr>
          <w:rtl w:val="0"/>
        </w:rPr>
        <w:t xml:space="preserve">incontro curva domanda e offerta, richiesta perfetta (equilibrio di mercato)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Prodotto Interno Lordo (PIL):</w:t>
      </w:r>
      <w:r w:rsidDel="00000000" w:rsidR="00000000" w:rsidRPr="00000000">
        <w:rPr>
          <w:rtl w:val="0"/>
        </w:rPr>
        <w:t xml:space="preserve"> misura il valore della produzione di beni e servizi all’interno di un paese (+ alto = paese + produttivo)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PIL nominale (?): valore prezzi a livello costante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PIL reale : </w:t>
      </w:r>
      <w:r w:rsidDel="00000000" w:rsidR="00000000" w:rsidRPr="00000000">
        <w:rPr>
          <w:rtl w:val="0"/>
        </w:rPr>
        <w:t xml:space="preserve">valore prezzi calcolato in un determinato momento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ncaditalia.it/compiti/vigilanza/compiti-vigilanza/tegm/?dotcache=refresh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