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https://www.mongodb.com/docs/manual/tutorial/model-embedded-one-to-one-relationships-between-documents/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b w:val="1"/>
          <w:rtl w:val="0"/>
        </w:rPr>
        <w:br w:type="textWrapping"/>
        <w:t xml:space="preserve">elazioni</w: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con referenza: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 xml:space="preserve">embedded: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atlas = mongo in cloud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COMPITO VACANZE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creare un db su mongoDB di dischi musicali(check una fonte dati/uso APIs per trovare info/sistema del parsing/wikipedia)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</w:t>
        <w:tab/>
        <w:t xml:space="preserve">nel db: elenco di dischi con tutte le info(nome, autore/i… quello che c’é)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richiesta copertina disco</w:t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</w:t>
        <w:tab/>
        <w:t xml:space="preserve">richiesta applicazione verticale sul genere blackmetal con db mongo</w:t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3</w:t>
        <w:tab/>
        <w:t xml:space="preserve">altra applicazione verticale per analizzare dischi e altro sugli amon amarth(data analysis)</w:t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api musicbrainz db: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https://musicbrainz.org/ws/2/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mongodb.com/docs/manual/tutorial/model-embedded-one-to-one-relationships-between-documen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