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23/10/2024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interpretazione stato avanzamento e sviluppo IA oggi nel mondo lavoro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(personale sostituito da strutture automatizzate)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imparare adattarsi e utilizzare la strumentazione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DEFINIZIONI DI IA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capacità di insiemi software di generare eventi dai dati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Tipologie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ab/>
        <w:t xml:space="preserve">Narrow ai: </w:t>
      </w:r>
      <w:r w:rsidDel="00000000" w:rsidR="00000000" w:rsidRPr="00000000">
        <w:rPr>
          <w:rtl w:val="0"/>
        </w:rPr>
        <w:t xml:space="preserve">genera testo come chat gpt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General ai: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gestione autonoma della conoscenza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Super ai: </w:t>
      </w:r>
      <w:r w:rsidDel="00000000" w:rsidR="00000000" w:rsidRPr="00000000">
        <w:rPr>
          <w:rtl w:val="0"/>
        </w:rPr>
        <w:t xml:space="preserve">superiore all’intelletto umano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Machine Learning 1959: </w:t>
      </w:r>
      <w:r w:rsidDel="00000000" w:rsidR="00000000" w:rsidRPr="00000000">
        <w:rPr>
          <w:rtl w:val="0"/>
        </w:rPr>
        <w:t xml:space="preserve">studio che da ai pc capacità di imparare senza essere esplicitamente programmati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Considerazione NVIDIA e capacità gpu per learning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programmazione di un modello per eseguire apprendimento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Modelli di apprendimento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supervisionato: risolve problemi in base a esempi particolari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non supervisionato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semi-supervisionato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per rinforzo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manca roba</w:t>
      </w:r>
    </w:p>
    <w:p w:rsidR="00000000" w:rsidDel="00000000" w:rsidP="00000000" w:rsidRDefault="00000000" w:rsidRPr="00000000" w14:paraId="00000019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Reti neurali artificiali 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costruzione (in layers)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input layer &gt; hidden layers &gt; output layers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gli hidden layers consentono di modificare/alterare lievemente l’andamento dell’analisi dei dati(analizzabili in base ai grafici che si ottengono)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https://ollama.com/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