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13/06/2024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Objects: </w:t>
      </w:r>
      <w:r w:rsidDel="00000000" w:rsidR="00000000" w:rsidRPr="00000000">
        <w:rPr>
          <w:rtl w:val="0"/>
        </w:rPr>
        <w:t xml:space="preserve">tipo di dato usato per conservare raccolte di proprietà e metodi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struttura ed esempi: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3588" cy="89794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89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85950" cy="9048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232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929063" cy="1257989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257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modi di scrivere proprietà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ACCESSO AGLI OGGETTI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Bracket Notation: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modo per chiamare elementi da oggetti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0343" cy="33598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343" cy="335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tra le parentesi inserisco delle proprietà non presenti nell’oggetto, ritorna undefined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modo per chiamare elementi da oggetti con le variabili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6266" cy="62718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266" cy="62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Dot Notation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  <w:t xml:space="preserve">accedere propr: </w:t>
      </w:r>
      <w:r w:rsidDel="00000000" w:rsidR="00000000" w:rsidRPr="00000000">
        <w:rPr>
          <w:u w:val="single"/>
          <w:rtl w:val="0"/>
        </w:rPr>
        <w:t xml:space="preserve">ogg.proprietà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Modifiche agli oggetti: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 per modificare valore di una proprietà</w:t>
      </w:r>
    </w:p>
    <w:p w:rsidR="00000000" w:rsidDel="00000000" w:rsidP="00000000" w:rsidRDefault="00000000" w:rsidRPr="00000000" w14:paraId="0000001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nomeOggetto.nomeProprietà</w:t>
      </w:r>
      <w:r w:rsidDel="00000000" w:rsidR="00000000" w:rsidRPr="00000000">
        <w:rPr>
          <w:i w:val="1"/>
          <w:u w:val="single"/>
          <w:rtl w:val="0"/>
        </w:rPr>
        <w:t xml:space="preserve"> = ’valore’</w:t>
      </w:r>
    </w:p>
    <w:p w:rsidR="00000000" w:rsidDel="00000000" w:rsidP="00000000" w:rsidRDefault="00000000" w:rsidRPr="00000000" w14:paraId="0000001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 per aggiungere nuova proprietà con un valore</w:t>
      </w:r>
    </w:p>
    <w:p w:rsidR="00000000" w:rsidDel="00000000" w:rsidP="00000000" w:rsidRDefault="00000000" w:rsidRPr="00000000" w14:paraId="0000001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nomeOggetto.nomeNuovaProprietà</w:t>
      </w:r>
      <w:r w:rsidDel="00000000" w:rsidR="00000000" w:rsidRPr="00000000">
        <w:rPr>
          <w:i w:val="1"/>
          <w:u w:val="single"/>
          <w:rtl w:val="0"/>
        </w:rPr>
        <w:t xml:space="preserve"> = </w:t>
      </w:r>
      <w:r w:rsidDel="00000000" w:rsidR="00000000" w:rsidRPr="00000000">
        <w:rPr>
          <w:i w:val="1"/>
          <w:u w:val="single"/>
          <w:rtl w:val="0"/>
        </w:rPr>
        <w:t xml:space="preserve">’valoreNuovaProprietà’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 per cancellare proprietà</w:t>
      </w:r>
    </w:p>
    <w:p w:rsidR="00000000" w:rsidDel="00000000" w:rsidP="00000000" w:rsidRDefault="00000000" w:rsidRPr="00000000" w14:paraId="0000001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delete </w:t>
      </w:r>
      <w:r w:rsidDel="00000000" w:rsidR="00000000" w:rsidRPr="00000000">
        <w:rPr>
          <w:i w:val="1"/>
          <w:u w:val="single"/>
          <w:rtl w:val="0"/>
        </w:rPr>
        <w:t xml:space="preserve">nomeOggetto.nomeProprietà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ho una proprietà vuota o non esiste ritorna </w:t>
      </w:r>
      <w:r w:rsidDel="00000000" w:rsidR="00000000" w:rsidRPr="00000000">
        <w:rPr>
          <w:i w:val="1"/>
          <w:u w:val="single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di oggetti: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esempio di array contenente oggetti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13239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questo ciclo for si vede come gli oggetti vengano chiamati dall’array e come possono essere usate le loro proprietà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8953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1100" r="0" t="96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Gli oggetti </w:t>
      </w:r>
      <w:r w:rsidDel="00000000" w:rsidR="00000000" w:rsidRPr="00000000">
        <w:rPr>
          <w:rtl w:val="0"/>
        </w:rPr>
        <w:t xml:space="preserve">possono essere passati come</w:t>
      </w:r>
      <w:r w:rsidDel="00000000" w:rsidR="00000000" w:rsidRPr="00000000">
        <w:rPr>
          <w:b w:val="1"/>
          <w:rtl w:val="0"/>
        </w:rPr>
        <w:t xml:space="preserve"> parametri di funzioni: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inoltre negli oggetti se si devono usare le </w:t>
      </w:r>
      <w:r w:rsidDel="00000000" w:rsidR="00000000" w:rsidRPr="00000000">
        <w:rPr>
          <w:b w:val="1"/>
          <w:rtl w:val="0"/>
        </w:rPr>
        <w:t xml:space="preserve">funzioni</w:t>
      </w:r>
      <w:r w:rsidDel="00000000" w:rsidR="00000000" w:rsidRPr="00000000">
        <w:rPr>
          <w:rtl w:val="0"/>
        </w:rPr>
        <w:t xml:space="preserve"> queste prendono nome di </w:t>
      </w:r>
      <w:r w:rsidDel="00000000" w:rsidR="00000000" w:rsidRPr="00000000">
        <w:rPr>
          <w:b w:val="1"/>
          <w:rtl w:val="0"/>
        </w:rPr>
        <w:t xml:space="preserve">metodi: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3086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utilizzabili all'interno di essi</w:t>
      </w:r>
    </w:p>
    <w:p w:rsidR="00000000" w:rsidDel="00000000" w:rsidP="00000000" w:rsidRDefault="00000000" w:rsidRPr="00000000" w14:paraId="0000002A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i metodi si possono richiamare così: </w:t>
      </w:r>
      <w:r w:rsidDel="00000000" w:rsidR="00000000" w:rsidRPr="00000000">
        <w:rPr>
          <w:i w:val="1"/>
          <w:u w:val="single"/>
          <w:rtl w:val="0"/>
        </w:rPr>
        <w:t xml:space="preserve">nomeOggetto.nomeMetodo(‘parametri</w:t>
      </w:r>
      <w:r w:rsidDel="00000000" w:rsidR="00000000" w:rsidRPr="00000000">
        <w:rPr>
          <w:i w:val="1"/>
          <w:u w:val="single"/>
          <w:rtl w:val="0"/>
        </w:rPr>
        <w:t xml:space="preserve"> se richiesti’)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this: </w:t>
      </w:r>
      <w:r w:rsidDel="00000000" w:rsidR="00000000" w:rsidRPr="00000000">
        <w:rPr>
          <w:rtl w:val="0"/>
        </w:rPr>
        <w:t xml:space="preserve">termine usato per fare riferimento/richiamare </w:t>
      </w:r>
      <w:r w:rsidDel="00000000" w:rsidR="00000000" w:rsidRPr="00000000">
        <w:rPr>
          <w:u w:val="single"/>
          <w:rtl w:val="0"/>
        </w:rPr>
        <w:t xml:space="preserve">l’oggetto contenente il metodo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1838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chiama la roba oggetto nel log del metodo, poi l’oggetto viene chiamato fuori con il metodo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NB nelle funzioni normali il this si riferirebbe all’oggetto globale (WINDOW)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object.keys() : </w:t>
      </w:r>
      <w:r w:rsidDel="00000000" w:rsidR="00000000" w:rsidRPr="00000000">
        <w:rPr>
          <w:rtl w:val="0"/>
        </w:rPr>
        <w:t xml:space="preserve">lista tutte i nomi delle proprietà(variabili e metodi) di un oggetto nell’array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esempio</w:t>
      </w:r>
      <w:r w:rsidDel="00000000" w:rsidR="00000000" w:rsidRPr="00000000">
        <w:rPr/>
        <w:drawing>
          <wp:inline distB="114300" distT="114300" distL="114300" distR="114300">
            <wp:extent cx="4933950" cy="28384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NB: Oggetti integrati (</w:t>
      </w:r>
      <w:r w:rsidDel="00000000" w:rsidR="00000000" w:rsidRPr="00000000">
        <w:rPr>
          <w:rtl w:val="0"/>
        </w:rPr>
        <w:t xml:space="preserve">Built-in objects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esempi di questi oggetti nei campi </w:t>
      </w:r>
      <w:r w:rsidDel="00000000" w:rsidR="00000000" w:rsidRPr="00000000">
        <w:rPr>
          <w:b w:val="1"/>
          <w:i w:val="1"/>
          <w:rtl w:val="0"/>
        </w:rPr>
        <w:t xml:space="preserve">Array, Number, Date, Math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581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19275" cy="14192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https://developer.mozilla.org/en-US/docs/Web/JavaScript/Reference/Global_Objects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consulta le slide da 16 in poi per maggiori info sugli oggetti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Web/JavaScript/Reference/Global_Objects" TargetMode="External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