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04/07/2024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and Listeners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gli eventi: </w:t>
      </w:r>
      <w:r w:rsidDel="00000000" w:rsidR="00000000" w:rsidRPr="00000000">
        <w:rPr>
          <w:rtl w:val="0"/>
        </w:rPr>
        <w:t xml:space="preserve">permettono di rendere dinamica la pagina web, l’interazione sito e utente …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Esempio creazione eventListener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domNode.addEventListener(eventType,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eventListener,</w:t>
      </w:r>
      <w:r w:rsidDel="00000000" w:rsidR="00000000" w:rsidRPr="00000000">
        <w:rPr>
          <w:i w:val="1"/>
          <w:rtl w:val="0"/>
        </w:rPr>
        <w:t xml:space="preserve"> useCapture);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Esempi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428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collegamento event tra html e js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29225" cy="2724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Eventi ascoltatori e gestori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Event Listener: </w:t>
      </w:r>
      <w:r w:rsidDel="00000000" w:rsidR="00000000" w:rsidRPr="00000000">
        <w:rPr>
          <w:rtl w:val="0"/>
        </w:rPr>
        <w:t xml:space="preserve">Una funzione che attende un particolare evento su un elemento DOM o sul documento, triggera di una funzione di callback nota come "gestore di eventi" quando l'evento si verifica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rtl w:val="0"/>
        </w:rPr>
        <w:t xml:space="preserve">Event Handler: </w:t>
      </w:r>
      <w:r w:rsidDel="00000000" w:rsidR="00000000" w:rsidRPr="00000000">
        <w:rPr>
          <w:rtl w:val="0"/>
        </w:rPr>
        <w:t xml:space="preserve">La funzione eseguita quando si verifica un evento specifico, definita anche come "callback di eventi" responsabile della risposta agli eventi utente o browser come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click, key presses, mouse movements, form field changes, etc.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Tipologie di eventi: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Mouse: </w:t>
      </w:r>
      <w:r w:rsidDel="00000000" w:rsidR="00000000" w:rsidRPr="00000000">
        <w:rPr>
          <w:rtl w:val="0"/>
        </w:rPr>
        <w:t xml:space="preserve">MouseEvent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https://developer.mozilla.org/en-US/docs/Web/API/MouseEvent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Touch: </w:t>
      </w:r>
      <w:r w:rsidDel="00000000" w:rsidR="00000000" w:rsidRPr="00000000">
        <w:rPr>
          <w:rtl w:val="0"/>
        </w:rPr>
        <w:t xml:space="preserve">TouchEvent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https://developer.mozilla.org/en-US/docs/Web/API/TouchEvent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Keyboard: </w:t>
      </w:r>
      <w:r w:rsidDel="00000000" w:rsidR="00000000" w:rsidRPr="00000000">
        <w:rPr>
          <w:rtl w:val="0"/>
        </w:rPr>
        <w:t xml:space="preserve">KeyboardEvent</w:t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https://developer.mozilla.org/en-US/docs/Web/API/KeyboardEvent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Form:</w:t>
      </w:r>
      <w:r w:rsidDel="00000000" w:rsidR="00000000" w:rsidRPr="00000000">
        <w:rPr>
          <w:rtl w:val="0"/>
        </w:rPr>
        <w:t xml:space="preserve"> focus, blur, change, submit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Window: </w:t>
      </w:r>
      <w:r w:rsidDel="00000000" w:rsidR="00000000" w:rsidRPr="00000000">
        <w:rPr>
          <w:rtl w:val="0"/>
        </w:rPr>
        <w:t xml:space="preserve">scoll, resize, hashchange, load, unload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Occorrenza del DOM, quando accade il browser genera un oggetto evento con i dettagli dell’evento (es tipo di eventi, il target element e dati)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eveloper.mozilla.org/en-US/docs/Web/API/KeyboardEvent" TargetMode="External"/><Relationship Id="rId9" Type="http://schemas.openxmlformats.org/officeDocument/2006/relationships/hyperlink" Target="https://developer.mozilla.org/en-US/docs/Web/API/TouchEven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eveloper.mozilla.org/en-US/docs/Web/API/Mouse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