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21/03/2024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ripasso generale…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cit elementi </w:t>
      </w:r>
      <w:r w:rsidDel="00000000" w:rsidR="00000000" w:rsidRPr="00000000">
        <w:rPr>
          <w:b w:val="1"/>
          <w:rtl w:val="0"/>
        </w:rPr>
        <w:t xml:space="preserve">semantici </w:t>
      </w:r>
      <w:r w:rsidDel="00000000" w:rsidR="00000000" w:rsidRPr="00000000">
        <w:rPr>
          <w:rtl w:val="0"/>
        </w:rPr>
        <w:t xml:space="preserve">(funzione, comandi): utilizzati da sviluppatori, motori di ricerca, sintesi vocale…)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Struttura HTML </w:t>
      </w:r>
      <w:r w:rsidDel="00000000" w:rsidR="00000000" w:rsidRPr="00000000">
        <w:rPr>
          <w:rtl w:val="0"/>
        </w:rPr>
        <w:t xml:space="preserve">= Struttura annidata: ogni elemento è figlio di un elemento genitore (l’unico senza genitore è &lt;html&gt;&lt;/html&gt; teoricamente)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elementi </w:t>
      </w:r>
      <w:r w:rsidDel="00000000" w:rsidR="00000000" w:rsidRPr="00000000">
        <w:rPr>
          <w:b w:val="1"/>
          <w:rtl w:val="0"/>
        </w:rPr>
        <w:t xml:space="preserve">BLOCK </w:t>
      </w:r>
      <w:r w:rsidDel="00000000" w:rsidR="00000000" w:rsidRPr="00000000">
        <w:rPr>
          <w:rtl w:val="0"/>
        </w:rPr>
        <w:t xml:space="preserve">vs </w:t>
      </w:r>
      <w:r w:rsidDel="00000000" w:rsidR="00000000" w:rsidRPr="00000000">
        <w:rPr>
          <w:b w:val="1"/>
          <w:rtl w:val="0"/>
        </w:rPr>
        <w:t xml:space="preserve">INLINE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Gli elementi inline hanno la dimensione che una volta arrivata ad un certo punto va a capo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 Block invece occupano intera riga e il contenuto è gestito in vario modo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uso di caratteri unicode come </w:t>
      </w:r>
      <w:r w:rsidDel="00000000" w:rsidR="00000000" w:rsidRPr="00000000">
        <w:rPr>
          <w:i w:val="1"/>
          <w:rtl w:val="0"/>
        </w:rPr>
        <w:t xml:space="preserve">&amp;nbsp (non-breaking space</w:t>
      </w:r>
      <w:r w:rsidDel="00000000" w:rsidR="00000000" w:rsidRPr="00000000">
        <w:rPr>
          <w:rtl w:val="0"/>
        </w:rPr>
        <w:t xml:space="preserve">: spazio ma non va a capo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per creare spazio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b w:val="1"/>
          <w:rtl w:val="0"/>
        </w:rPr>
        <w:t xml:space="preserve">spazio </w:t>
      </w:r>
      <w:r w:rsidDel="00000000" w:rsidR="00000000" w:rsidRPr="00000000">
        <w:rPr>
          <w:rtl w:val="0"/>
        </w:rPr>
        <w:t xml:space="preserve">tra elementi viene elaborato usando CSS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sono caratteri riservati di html per evitare casini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nb: per motivi di separazione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sono tipologie di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che l’utente fornisce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username, password, radio button, checkboxes, info di testo, pulsanti invio e cancella, date picker….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31146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&lt;form&gt;&lt;/form&gt; </w:t>
      </w:r>
      <w:r w:rsidDel="00000000" w:rsidR="00000000" w:rsidRPr="00000000">
        <w:rPr>
          <w:rtl w:val="0"/>
        </w:rPr>
        <w:t xml:space="preserve">è elemento html ed  è contenitore di elementi (li, input, label) con attributi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sezione inserimento dati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label:</w:t>
      </w:r>
      <w:r w:rsidDel="00000000" w:rsidR="00000000" w:rsidRPr="00000000">
        <w:rPr>
          <w:i w:val="1"/>
          <w:rtl w:val="0"/>
        </w:rPr>
        <w:t xml:space="preserve"> etichetta all’input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1 label = 1 input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2828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8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avviene invio di metadati permettendo al server di rispondere in un certo modo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 timbro timestamp: info maggiori specifiche(data ora…) di ricevuta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inoltre altri metadati importanti sono IP, formato. content type, versione browser e 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Arriva risposta/esito: positivo, negativo, presa in carico/attesa, reindirizzamento, problematiche aderenti a tempistiche/comunicazione/interpretazione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2152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metodo </w:t>
      </w:r>
      <w:r w:rsidDel="00000000" w:rsidR="00000000" w:rsidRPr="00000000">
        <w:rPr>
          <w:rtl w:val="0"/>
        </w:rPr>
        <w:t xml:space="preserve">per inviare dati può essere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GET: </w:t>
      </w:r>
      <w:r w:rsidDel="00000000" w:rsidR="00000000" w:rsidRPr="00000000">
        <w:rPr>
          <w:rtl w:val="0"/>
        </w:rPr>
        <w:t xml:space="preserve">visibili nella barra di indirizzo nella sezione query*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ab/>
        <w:t xml:space="preserve">POST: </w:t>
      </w:r>
      <w:r w:rsidDel="00000000" w:rsidR="00000000" w:rsidRPr="00000000">
        <w:rPr>
          <w:rtl w:val="0"/>
        </w:rPr>
        <w:t xml:space="preserve">non visibili nella barra di indirizzo/utente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1695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4200525</wp:posOffset>
                </wp:positionH>
                <wp:positionV relativeFrom="paragraph">
                  <wp:posOffset>581025</wp:posOffset>
                </wp:positionV>
                <wp:extent cx="1185863" cy="6926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12700" y="1020725"/>
                          <a:ext cx="2982000" cy="17313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4200525</wp:posOffset>
                </wp:positionH>
                <wp:positionV relativeFrom="paragraph">
                  <wp:posOffset>581025</wp:posOffset>
                </wp:positionV>
                <wp:extent cx="1185863" cy="692694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5863" cy="6926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NB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favicon </w:t>
      </w:r>
      <w:r w:rsidDel="00000000" w:rsidR="00000000" w:rsidRPr="00000000">
        <w:rPr>
          <w:rtl w:val="0"/>
        </w:rPr>
        <w:t xml:space="preserve">sono le iconcine presenti in alto a sx nelle schede </w:t>
      </w:r>
    </w:p>
    <w:p w:rsidR="00000000" w:rsidDel="00000000" w:rsidP="00000000" w:rsidRDefault="00000000" w:rsidRPr="00000000" w14:paraId="00000039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attributo </w:t>
      </w:r>
      <w:r w:rsidDel="00000000" w:rsidR="00000000" w:rsidRPr="00000000">
        <w:rPr>
          <w:b w:val="1"/>
          <w:shd w:fill="c9daf8" w:val="clear"/>
          <w:rtl w:val="0"/>
        </w:rPr>
        <w:t xml:space="preserve">for </w:t>
      </w:r>
      <w:r w:rsidDel="00000000" w:rsidR="00000000" w:rsidRPr="00000000">
        <w:rPr>
          <w:shd w:fill="c9daf8" w:val="clear"/>
          <w:rtl w:val="0"/>
        </w:rPr>
        <w:t xml:space="preserve">lega input ad attributo </w:t>
      </w:r>
      <w:r w:rsidDel="00000000" w:rsidR="00000000" w:rsidRPr="00000000">
        <w:rPr>
          <w:b w:val="1"/>
          <w:shd w:fill="c9daf8" w:val="clear"/>
          <w:rtl w:val="0"/>
        </w:rPr>
        <w:t xml:space="preserve">id </w:t>
      </w:r>
      <w:r w:rsidDel="00000000" w:rsidR="00000000" w:rsidRPr="00000000">
        <w:rPr>
          <w:shd w:fill="c9daf8" w:val="clear"/>
          <w:rtl w:val="0"/>
        </w:rPr>
        <w:t xml:space="preserve">(devono avere stesso nome)</w:t>
      </w:r>
    </w:p>
    <w:p w:rsidR="00000000" w:rsidDel="00000000" w:rsidP="00000000" w:rsidRDefault="00000000" w:rsidRPr="00000000" w14:paraId="0000003A">
      <w:pPr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il nome del dato che troviamo in input è nell’attributo </w:t>
      </w:r>
      <w:r w:rsidDel="00000000" w:rsidR="00000000" w:rsidRPr="00000000">
        <w:rPr>
          <w:b w:val="1"/>
          <w:shd w:fill="c9daf8" w:val="clear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focus:</w:t>
      </w:r>
      <w:r w:rsidDel="00000000" w:rsidR="00000000" w:rsidRPr="00000000">
        <w:rPr>
          <w:shd w:fill="c9daf8" w:val="clear"/>
          <w:rtl w:val="0"/>
        </w:rPr>
        <w:t xml:space="preserve"> quando scrivo in una sezione selezionata al click del mouse(lavoro fatto dal browser)</w:t>
      </w:r>
    </w:p>
    <w:p w:rsidR="00000000" w:rsidDel="00000000" w:rsidP="00000000" w:rsidRDefault="00000000" w:rsidRPr="00000000" w14:paraId="0000003C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