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b w:val="1"/>
          <w:rtl w:val="0"/>
        </w:rPr>
        <w:t xml:space="preserve">Lezione 18/04/2024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web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Selettori in css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lezione seguita in gruppo dal pdf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25986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59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154766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54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6839339</wp:posOffset>
            </wp:positionV>
            <wp:extent cx="5719763" cy="3213467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213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codice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53088" cy="360407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604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risultato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66235" cy="441076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235" cy="4410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interrompe il principio del cascading (se usato troppo o a prescindere ) di elementi con priorità inferiore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la regola nel css avrà Priorità assoluta sovrastando altre dichiarazioni, impatta sulla singola dichiarazione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lvl di gerarchia si trova al primo posto dopo inline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specificità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19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valore assegnato a una regola indicando la quantità(?) il livello di specificità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ul#main.special li.important a{}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1-0-0 (id)</w:t>
      </w:r>
      <w:r w:rsidDel="00000000" w:rsidR="00000000" w:rsidRPr="00000000">
        <w:rPr>
          <w:sz w:val="30"/>
          <w:szCs w:val="30"/>
          <w:rtl w:val="0"/>
        </w:rPr>
        <w:t xml:space="preserve"> | </w:t>
      </w:r>
      <w:r w:rsidDel="00000000" w:rsidR="00000000" w:rsidRPr="00000000">
        <w:rPr>
          <w:rtl w:val="0"/>
        </w:rPr>
        <w:t xml:space="preserve">0-2-0 (classi)</w:t>
      </w:r>
      <w:r w:rsidDel="00000000" w:rsidR="00000000" w:rsidRPr="00000000">
        <w:rPr>
          <w:sz w:val="30"/>
          <w:szCs w:val="30"/>
          <w:rtl w:val="0"/>
        </w:rPr>
        <w:t xml:space="preserve"> | </w:t>
      </w:r>
      <w:r w:rsidDel="00000000" w:rsidR="00000000" w:rsidRPr="00000000">
        <w:rPr>
          <w:rtl w:val="0"/>
        </w:rPr>
        <w:t xml:space="preserve">0-0-3 (elementi)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quindi 1-2-3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es inline </w:t>
      </w:r>
      <w:r w:rsidDel="00000000" w:rsidR="00000000" w:rsidRPr="00000000">
        <w:rPr>
          <w:i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-0-0-0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es important </w:t>
      </w:r>
      <w:r w:rsidDel="00000000" w:rsidR="00000000" w:rsidRPr="00000000">
        <w:rPr>
          <w:i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-0-0-0-0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https://specifishity.com/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690182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690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 se 2 selettori allo stesso lvl?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ul a {color:red;}</w:t>
        <w:tab/>
        <w:tab/>
        <w:t xml:space="preserve">0-0-2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li a {color: blue;}</w:t>
        <w:tab/>
        <w:tab/>
        <w:t xml:space="preserve">0-0-2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vince il secondo per specificità (testo blu)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regola CSS =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selettore{</w:t>
      </w:r>
    </w:p>
    <w:p w:rsidR="00000000" w:rsidDel="00000000" w:rsidP="00000000" w:rsidRDefault="00000000" w:rsidRPr="00000000" w14:paraId="0000002B">
      <w:pPr>
        <w:ind w:left="720" w:firstLine="72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dichiarazione(proprietà: valore;)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}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ripasso !important e cascading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nb: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pseudo-elemento: </w:t>
      </w:r>
      <w:r w:rsidDel="00000000" w:rsidR="00000000" w:rsidRPr="00000000">
        <w:rPr>
          <w:rtl w:val="0"/>
        </w:rPr>
        <w:t xml:space="preserve">come fosse elemento html dal css ma non esistono nell’html (</w:t>
      </w:r>
      <w:r w:rsidDel="00000000" w:rsidR="00000000" w:rsidRPr="00000000">
        <w:rPr>
          <w:b w:val="1"/>
          <w:rtl w:val="0"/>
        </w:rPr>
        <w:t xml:space="preserve">::first-letter</w:t>
      </w:r>
      <w:r w:rsidDel="00000000" w:rsidR="00000000" w:rsidRPr="00000000">
        <w:rPr>
          <w:rtl w:val="0"/>
        </w:rPr>
        <w:t xml:space="preserve">) (funziona solo in elementi di tipo block)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pseudo-classe: </w:t>
      </w:r>
      <w:r w:rsidDel="00000000" w:rsidR="00000000" w:rsidRPr="00000000">
        <w:rPr>
          <w:rtl w:val="0"/>
        </w:rPr>
        <w:t xml:space="preserve">classe con cui si indica una caratteristica (stato, struttura) di un elemento html (</w:t>
      </w:r>
      <w:r w:rsidDel="00000000" w:rsidR="00000000" w:rsidRPr="00000000">
        <w:rPr>
          <w:b w:val="1"/>
          <w:rtl w:val="0"/>
        </w:rPr>
        <w:t xml:space="preserve">:hover, :first–child</w:t>
      </w:r>
      <w:r w:rsidDel="00000000" w:rsidR="00000000" w:rsidRPr="00000000">
        <w:rPr>
          <w:rtl w:val="0"/>
        </w:rPr>
        <w:t xml:space="preserve">…) (funziona con elementi inline)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