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27/05/2024 - 2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Funzioni:</w:t>
      </w:r>
      <w:r w:rsidDel="00000000" w:rsidR="00000000" w:rsidRPr="00000000">
        <w:rPr>
          <w:rtl w:val="0"/>
        </w:rPr>
        <w:t xml:space="preserve"> collezioni riutilizzabili di condizioni / istruzioni /codice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13680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297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6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fatto per Richiamare / Invocare la funzione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 funzioni possono essere impostate con un parametro che può essere datogli per essere eseguito. I parametri possono essere contenuti in  variabili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438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6860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NB: 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Parametri: </w:t>
      </w:r>
      <w:r w:rsidDel="00000000" w:rsidR="00000000" w:rsidRPr="00000000">
        <w:rPr>
          <w:u w:val="single"/>
          <w:rtl w:val="0"/>
        </w:rPr>
        <w:t xml:space="preserve">variabili </w:t>
      </w:r>
      <w:r w:rsidDel="00000000" w:rsidR="00000000" w:rsidRPr="00000000">
        <w:rPr>
          <w:rtl w:val="0"/>
        </w:rPr>
        <w:t xml:space="preserve">preimpostate: </w:t>
      </w:r>
      <w:r w:rsidDel="00000000" w:rsidR="00000000" w:rsidRPr="00000000">
        <w:rPr>
          <w:i w:val="1"/>
          <w:rtl w:val="0"/>
        </w:rPr>
        <w:t xml:space="preserve">function nome(parametro/i)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Argomento: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valore </w:t>
      </w:r>
      <w:r w:rsidDel="00000000" w:rsidR="00000000" w:rsidRPr="00000000">
        <w:rPr>
          <w:rtl w:val="0"/>
        </w:rPr>
        <w:t xml:space="preserve">dato direttamente al richiamo della funzione: nomeFunzione(argomento/i)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 considerare anche il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permette di ritornare un valore al termine del lavoro della funzione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se non lo faccio torna </w:t>
      </w:r>
      <w:r w:rsidDel="00000000" w:rsidR="00000000" w:rsidRPr="00000000">
        <w:rPr>
          <w:b w:val="1"/>
          <w:rtl w:val="0"/>
        </w:rPr>
        <w:t xml:space="preserve">undefined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base alle circostanze le funzioni possono essere usate per espressioni o richiamate dentro altri richiami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Dipendenza circolare(</w:t>
      </w:r>
      <w:r w:rsidDel="00000000" w:rsidR="00000000" w:rsidRPr="00000000">
        <w:rPr>
          <w:rtl w:val="0"/>
        </w:rPr>
        <w:t xml:space="preserve">tipo di richiamo di funzioni da parte di altre funzioni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71650" cy="1724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cicla infinito, riempie spazio stack, pieno = stack overflow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Portata(Scope) della Variabile:</w:t>
      </w:r>
      <w:r w:rsidDel="00000000" w:rsidR="00000000" w:rsidRPr="00000000">
        <w:rPr>
          <w:rtl w:val="0"/>
        </w:rPr>
        <w:t xml:space="preserve"> comportamento della variabile in base (es con let o var, visibili in blocco o funzioni) …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Locale: dentro funzione, è utilizzabile solo dalla funzione (</w:t>
      </w:r>
      <w:r w:rsidDel="00000000" w:rsidR="00000000" w:rsidRPr="00000000">
        <w:rPr>
          <w:rtl w:val="0"/>
        </w:rPr>
        <w:t xml:space="preserve"> dichiarare con </w:t>
      </w:r>
      <w:r w:rsidDel="00000000" w:rsidR="00000000" w:rsidRPr="00000000">
        <w:rPr>
          <w:b w:val="1"/>
          <w:rtl w:val="0"/>
        </w:rPr>
        <w:t xml:space="preserve">let!</w:t>
      </w:r>
      <w:r w:rsidDel="00000000" w:rsidR="00000000" w:rsidRPr="00000000">
        <w:rPr>
          <w:rtl w:val="0"/>
        </w:rPr>
        <w:t xml:space="preserve">!!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248150" cy="133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Globale: fuori funzione, è utilizzabile da tutto il codice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248150" cy="175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non si dichiarano le variabili in funzioni JavaScript le imposta come GLOBALI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L’indentazione è fondamentale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Let: </w:t>
      </w:r>
      <w:r w:rsidDel="00000000" w:rsidR="00000000" w:rsidRPr="00000000">
        <w:rPr>
          <w:rtl w:val="0"/>
        </w:rPr>
        <w:t xml:space="preserve">confrontato con const, non ha problemi nell’essere usato in funzioni 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: è portato per le funzioni e la sua portata è limitata solo nella funzione(era usato nel vecchio JS)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commenti con // e /* */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shorthand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si usa la =&gt; ovvero le </w:t>
      </w:r>
      <w:r w:rsidDel="00000000" w:rsidR="00000000" w:rsidRPr="00000000">
        <w:rPr>
          <w:b w:val="1"/>
          <w:i w:val="1"/>
          <w:rtl w:val="0"/>
        </w:rPr>
        <w:t xml:space="preserve">Arrow functions</w:t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203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2771775" cy="20002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105150" cy="1666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18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così i metodi totali per richiamare le funzioni  sono…. check quante</w:t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