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0C4" w:rsidRDefault="00062B8B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</w:rPr>
      </w:pPr>
      <w:r w:rsidRPr="00062B8B">
        <w:rPr>
          <w:rFonts w:ascii="Times New Roman" w:hAnsi="Times New Roman"/>
          <w:b/>
          <w:noProof/>
          <w:sz w:val="28"/>
          <w:lang w:val="en-IN" w:eastAsia="en-IN" w:bidi="te-IN"/>
        </w:rPr>
        <w:pict>
          <v:rect id="Rectangle 2" o:spid="_x0000_s1026" style="position:absolute;margin-left:393.05pt;margin-top:-31.25pt;width:99.65pt;height:32.3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">
            <v:textbox>
              <w:txbxContent>
                <w:p w:rsidR="004610C4" w:rsidRDefault="002D46D2">
                  <w:pPr>
                    <w:spacing w:after="0"/>
                    <w:jc w:val="center"/>
                    <w:rPr>
                      <w:b/>
                      <w:sz w:val="36"/>
                      <w:szCs w:val="28"/>
                    </w:rPr>
                  </w:pPr>
                  <w:r>
                    <w:rPr>
                      <w:b/>
                      <w:sz w:val="36"/>
                      <w:szCs w:val="28"/>
                    </w:rPr>
                    <w:t>SMEC-R22</w:t>
                  </w:r>
                </w:p>
              </w:txbxContent>
            </v:textbox>
          </v:rect>
        </w:pict>
      </w:r>
      <w:r w:rsidR="002D46D2">
        <w:rPr>
          <w:rFonts w:ascii="Times New Roman" w:hAnsi="Times New Roman"/>
          <w:b/>
          <w:sz w:val="28"/>
        </w:rPr>
        <w:t>Code No</w:t>
      </w:r>
      <w:r w:rsidR="009821DA">
        <w:rPr>
          <w:rFonts w:ascii="Times New Roman" w:hAnsi="Times New Roman"/>
          <w:b/>
          <w:sz w:val="28"/>
        </w:rPr>
        <w:t>:</w:t>
      </w:r>
      <w:r w:rsidR="009821DA" w:rsidRPr="007E65F3">
        <w:rPr>
          <w:rFonts w:ascii="Times New Roman" w:hAnsi="Times New Roman"/>
          <w:b/>
          <w:sz w:val="28"/>
        </w:rPr>
        <w:t xml:space="preserve"> CS515PE</w:t>
      </w:r>
    </w:p>
    <w:p w:rsidR="004610C4" w:rsidRDefault="00062B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062B8B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val="en-IN" w:eastAsia="en-IN" w:bidi="te-IN"/>
        </w:rPr>
        <w:pict>
          <v:rect id="Rectangle 9" o:spid="_x0000_s1027" style="position:absolute;left:0;text-align:left;margin-left:414.1pt;margin-top:.6pt;width:86.25pt;height:6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" strokecolor="white">
            <v:textbox>
              <w:txbxContent>
                <w:p w:rsidR="004610C4" w:rsidRDefault="002D46D2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74700" cy="692150"/>
                        <wp:effectExtent l="0" t="0" r="6350" b="0"/>
                        <wp:docPr id="4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4700" cy="692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062B8B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 w:bidi="te-IN"/>
        </w:rPr>
        <w:pict>
          <v:rect id="Rectangle 7" o:spid="_x0000_s1028" style="position:absolute;left:0;text-align:left;margin-left:9.3pt;margin-top:.6pt;width:75pt;height:67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" strokecolor="white">
            <v:textbox>
              <w:txbxContent>
                <w:p w:rsidR="004610C4" w:rsidRDefault="002D46D2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55650" cy="774700"/>
                        <wp:effectExtent l="0" t="0" r="6350" b="6350"/>
                        <wp:docPr id="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650" cy="774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D46D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St. MARTIN’S ENGINEERING COLLEGE</w:t>
      </w:r>
    </w:p>
    <w:p w:rsidR="004610C4" w:rsidRDefault="002D46D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UGC Autonomous</w:t>
      </w:r>
    </w:p>
    <w:p w:rsidR="004610C4" w:rsidRDefault="002D46D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NBA &amp; NAAC A+ Accredited</w:t>
      </w:r>
    </w:p>
    <w:p w:rsidR="004610C4" w:rsidRDefault="002D46D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Dhulapally, Secunderabad – 500100</w:t>
      </w: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B.Tech </w:t>
      </w:r>
      <w:r w:rsidR="009B3674">
        <w:rPr>
          <w:rFonts w:ascii="Times New Roman" w:hAnsi="Times New Roman"/>
          <w:b/>
          <w:sz w:val="24"/>
          <w:szCs w:val="24"/>
        </w:rPr>
        <w:t>I</w:t>
      </w:r>
      <w:r w:rsidR="00E048BD">
        <w:rPr>
          <w:rFonts w:ascii="Times New Roman" w:hAnsi="Times New Roman"/>
          <w:b/>
          <w:sz w:val="24"/>
          <w:szCs w:val="24"/>
        </w:rPr>
        <w:t>I</w:t>
      </w:r>
      <w:r w:rsidR="009B3674">
        <w:rPr>
          <w:rFonts w:ascii="Times New Roman" w:hAnsi="Times New Roman"/>
          <w:b/>
          <w:sz w:val="24"/>
          <w:szCs w:val="24"/>
        </w:rPr>
        <w:t>I Year I</w:t>
      </w:r>
      <w:r>
        <w:rPr>
          <w:rFonts w:ascii="Times New Roman" w:hAnsi="Times New Roman"/>
          <w:b/>
          <w:sz w:val="24"/>
          <w:szCs w:val="24"/>
        </w:rPr>
        <w:t xml:space="preserve"> Semester </w:t>
      </w:r>
      <w:r w:rsidR="002336A9">
        <w:rPr>
          <w:rFonts w:ascii="Times New Roman" w:hAnsi="Times New Roman"/>
          <w:b/>
          <w:sz w:val="24"/>
          <w:szCs w:val="24"/>
        </w:rPr>
        <w:t>Regular</w:t>
      </w:r>
      <w:r w:rsidR="002F2E08">
        <w:rPr>
          <w:rFonts w:ascii="Times New Roman" w:hAnsi="Times New Roman"/>
          <w:b/>
          <w:sz w:val="24"/>
          <w:szCs w:val="24"/>
        </w:rPr>
        <w:t>/Supplementary</w:t>
      </w:r>
      <w:r>
        <w:rPr>
          <w:rFonts w:ascii="Times New Roman" w:hAnsi="Times New Roman"/>
          <w:b/>
          <w:sz w:val="24"/>
          <w:szCs w:val="24"/>
        </w:rPr>
        <w:t xml:space="preserve"> Examinations, </w:t>
      </w:r>
      <w:r w:rsidR="002F2E08">
        <w:rPr>
          <w:rFonts w:ascii="Times New Roman" w:hAnsi="Times New Roman"/>
          <w:b/>
          <w:sz w:val="24"/>
          <w:szCs w:val="24"/>
        </w:rPr>
        <w:t>November</w:t>
      </w:r>
      <w:r w:rsidR="00E048BD">
        <w:rPr>
          <w:rFonts w:ascii="Times New Roman" w:hAnsi="Times New Roman"/>
          <w:b/>
          <w:sz w:val="24"/>
          <w:szCs w:val="24"/>
        </w:rPr>
        <w:t>-2025</w:t>
      </w:r>
    </w:p>
    <w:p w:rsidR="007E65F3" w:rsidRDefault="007E65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65F3">
        <w:rPr>
          <w:rFonts w:ascii="Times New Roman" w:hAnsi="Times New Roman" w:cs="Times New Roman"/>
          <w:b/>
          <w:sz w:val="24"/>
          <w:szCs w:val="24"/>
        </w:rPr>
        <w:t xml:space="preserve">PRINCIPLES OF PROGRAMMING LANGUAGES </w:t>
      </w:r>
    </w:p>
    <w:p w:rsidR="004610C4" w:rsidRDefault="002D46D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r w:rsidR="00170B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COMPUTER SCIENCE AND ENGINEERING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:rsidR="004610C4" w:rsidRDefault="004610C4">
      <w:pPr>
        <w:pStyle w:val="NoSpacing"/>
        <w:tabs>
          <w:tab w:val="left" w:pos="360"/>
          <w:tab w:val="left" w:pos="630"/>
          <w:tab w:val="left" w:pos="810"/>
        </w:tabs>
        <w:jc w:val="center"/>
        <w:rPr>
          <w:rFonts w:ascii="Times New Roman" w:hAnsi="Times New Roman"/>
          <w:b/>
          <w:sz w:val="24"/>
        </w:rPr>
      </w:pP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Time: 3 Hours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Max. Marks: 60</w:t>
      </w:r>
    </w:p>
    <w:p w:rsidR="004610C4" w:rsidRDefault="004610C4">
      <w:pPr>
        <w:pStyle w:val="NoSpacing"/>
        <w:tabs>
          <w:tab w:val="left" w:pos="360"/>
          <w:tab w:val="left" w:pos="630"/>
          <w:tab w:val="left" w:pos="810"/>
        </w:tabs>
        <w:ind w:left="360"/>
        <w:rPr>
          <w:rFonts w:ascii="Times New Roman" w:hAnsi="Times New Roman"/>
          <w:b/>
          <w:sz w:val="28"/>
          <w:szCs w:val="28"/>
        </w:rPr>
      </w:pP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Note: </w:t>
      </w:r>
      <w:r>
        <w:rPr>
          <w:rFonts w:ascii="Times New Roman" w:hAnsi="Times New Roman"/>
          <w:sz w:val="24"/>
          <w:szCs w:val="24"/>
        </w:rPr>
        <w:t>This Question Paper contains two Parts A and B</w:t>
      </w: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Part-A is compulsory which carries 10 marks. Answer all questions in Part A at one place only.</w:t>
      </w:r>
    </w:p>
    <w:p w:rsidR="004610C4" w:rsidRDefault="002D46D2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Part-B consists of 10 questions (numbered from 2 to 11) carrying 10 marks each.</w:t>
      </w:r>
    </w:p>
    <w:p w:rsidR="004610C4" w:rsidRDefault="002D46D2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Each of these questions is from each unit and may contain sub-questions. For each question there will be an </w:t>
      </w:r>
      <w:r>
        <w:rPr>
          <w:rFonts w:ascii="Times New Roman" w:hAnsi="Times New Roman" w:cs="Times New Roman" w:hint="eastAsia"/>
          <w:sz w:val="24"/>
          <w:szCs w:val="24"/>
          <w:lang w:eastAsia="en-US"/>
        </w:rPr>
        <w:t>“</w:t>
      </w:r>
      <w:r>
        <w:rPr>
          <w:rFonts w:ascii="Times New Roman" w:hAnsi="Times New Roman" w:cs="Times New Roman"/>
          <w:sz w:val="24"/>
          <w:szCs w:val="24"/>
          <w:lang w:eastAsia="en-US"/>
        </w:rPr>
        <w:t>either</w:t>
      </w:r>
      <w:r>
        <w:rPr>
          <w:rFonts w:ascii="Times New Roman" w:hAnsi="Times New Roman" w:cs="Times New Roman" w:hint="eastAsia"/>
          <w:sz w:val="24"/>
          <w:szCs w:val="24"/>
          <w:lang w:eastAsia="en-US"/>
        </w:rPr>
        <w:t>”“</w:t>
      </w:r>
      <w:r>
        <w:rPr>
          <w:rFonts w:ascii="Times New Roman" w:hAnsi="Times New Roman" w:cs="Times New Roman"/>
          <w:sz w:val="24"/>
          <w:szCs w:val="24"/>
          <w:lang w:eastAsia="en-US"/>
        </w:rPr>
        <w:t>or</w:t>
      </w:r>
      <w:r>
        <w:rPr>
          <w:rFonts w:ascii="Times New Roman" w:hAnsi="Times New Roman" w:cs="Times New Roman" w:hint="eastAsia"/>
          <w:sz w:val="24"/>
          <w:szCs w:val="24"/>
          <w:lang w:eastAsia="en-US"/>
        </w:rPr>
        <w:t>”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choice, which means that there will be two questions from each unit and the student should answer either of the two questions.</w:t>
      </w:r>
    </w:p>
    <w:p w:rsidR="004610C4" w:rsidRDefault="004610C4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</w:p>
    <w:p w:rsidR="004610C4" w:rsidRDefault="002D46D2">
      <w:pPr>
        <w:jc w:val="center"/>
      </w:pPr>
      <w:r>
        <w:rPr>
          <w:rFonts w:ascii="Times New Roman" w:hAnsi="Times New Roman"/>
          <w:b/>
          <w:sz w:val="28"/>
          <w:szCs w:val="24"/>
        </w:rPr>
        <w:t xml:space="preserve">                                       PART – A </w:t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>(10 Marks)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6"/>
        <w:gridCol w:w="7261"/>
        <w:gridCol w:w="1038"/>
        <w:gridCol w:w="991"/>
      </w:tblGrid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1 a.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What are the reasons for studying programming languages?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88" w:type="pct"/>
          </w:tcPr>
          <w:p w:rsidR="00170B56" w:rsidRPr="00170B56" w:rsidRDefault="007E3D2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3D2F">
              <w:rPr>
                <w:rFonts w:ascii="Times New Roman" w:hAnsi="Times New Roman" w:cs="Times New Roman"/>
                <w:sz w:val="24"/>
                <w:szCs w:val="24"/>
              </w:rPr>
              <w:t>Differentiate between compilation and interpretation.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Define binding and binding time.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What is the difference between static and dynamic scope?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 xml:space="preserve">BTL-1 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Define overloaded subprograms with an example.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What are coroutines</w:t>
            </w:r>
            <w:bookmarkStart w:id="0" w:name="_GoBack"/>
            <w:bookmarkEnd w:id="0"/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? How are they different from subroutines?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What is a semaphore? Who introduced this concept?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Define a monitor in concurrent programming.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Define scripting language.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170B56" w:rsidRPr="00170B56" w:rsidTr="00170B56">
        <w:tc>
          <w:tcPr>
            <w:tcW w:w="408" w:type="pct"/>
          </w:tcPr>
          <w:p w:rsidR="00170B56" w:rsidRPr="00170B56" w:rsidRDefault="00170B56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88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Define functional programming.</w:t>
            </w:r>
          </w:p>
        </w:tc>
        <w:tc>
          <w:tcPr>
            <w:tcW w:w="513" w:type="pct"/>
          </w:tcPr>
          <w:p w:rsidR="00170B56" w:rsidRPr="00170B56" w:rsidRDefault="00170B5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0" w:type="pct"/>
          </w:tcPr>
          <w:p w:rsidR="00170B56" w:rsidRPr="00170B56" w:rsidRDefault="00170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</w:tbl>
    <w:p w:rsidR="004610C4" w:rsidRDefault="002D46D2">
      <w:pPr>
        <w:pStyle w:val="NoSpacing"/>
        <w:tabs>
          <w:tab w:val="left" w:pos="360"/>
          <w:tab w:val="left" w:pos="810"/>
        </w:tabs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PART – B </w:t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         (50 Marks)</w:t>
      </w:r>
    </w:p>
    <w:tbl>
      <w:tblPr>
        <w:tblW w:w="10323" w:type="dxa"/>
        <w:jc w:val="center"/>
        <w:tblLook w:val="04A0"/>
      </w:tblPr>
      <w:tblGrid>
        <w:gridCol w:w="651"/>
        <w:gridCol w:w="412"/>
        <w:gridCol w:w="48"/>
        <w:gridCol w:w="6737"/>
        <w:gridCol w:w="19"/>
        <w:gridCol w:w="1134"/>
        <w:gridCol w:w="21"/>
        <w:gridCol w:w="1301"/>
      </w:tblGrid>
      <w:tr w:rsidR="002F2E08" w:rsidRPr="00170B56" w:rsidTr="00170B56">
        <w:trPr>
          <w:trHeight w:val="331"/>
          <w:jc w:val="center"/>
        </w:trPr>
        <w:tc>
          <w:tcPr>
            <w:tcW w:w="1063" w:type="dxa"/>
            <w:gridSpan w:val="2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Q.No</w:t>
            </w:r>
          </w:p>
        </w:tc>
        <w:tc>
          <w:tcPr>
            <w:tcW w:w="6804" w:type="dxa"/>
            <w:gridSpan w:val="3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BTL</w:t>
            </w:r>
          </w:p>
        </w:tc>
        <w:tc>
          <w:tcPr>
            <w:tcW w:w="1322" w:type="dxa"/>
            <w:gridSpan w:val="2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956222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Examine how programming environments influence program development efficiency.</w:t>
            </w:r>
          </w:p>
        </w:tc>
        <w:tc>
          <w:tcPr>
            <w:tcW w:w="1174" w:type="dxa"/>
            <w:gridSpan w:val="3"/>
          </w:tcPr>
          <w:p w:rsidR="002F2E08" w:rsidRPr="00170B56" w:rsidRDefault="00956222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L2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956222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Apply the language evaluation criteria to compare Python and C.</w:t>
            </w:r>
          </w:p>
        </w:tc>
        <w:tc>
          <w:tcPr>
            <w:tcW w:w="1174" w:type="dxa"/>
            <w:gridSpan w:val="3"/>
            <w:vAlign w:val="bottom"/>
          </w:tcPr>
          <w:p w:rsidR="002F2E08" w:rsidRPr="00170B56" w:rsidRDefault="00956222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L3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956222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Discuss the relationship between scope, lifetime, and referencing environment.</w:t>
            </w:r>
          </w:p>
        </w:tc>
        <w:tc>
          <w:tcPr>
            <w:tcW w:w="1174" w:type="dxa"/>
            <w:gridSpan w:val="3"/>
          </w:tcPr>
          <w:p w:rsidR="002F2E08" w:rsidRPr="00170B56" w:rsidRDefault="00956222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L2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956222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Demonstrate how mixed-mode assignment occurs in arithmetic expressions.</w:t>
            </w:r>
          </w:p>
        </w:tc>
        <w:tc>
          <w:tcPr>
            <w:tcW w:w="1174" w:type="dxa"/>
            <w:gridSpan w:val="3"/>
          </w:tcPr>
          <w:p w:rsidR="002F2E08" w:rsidRPr="00170B56" w:rsidRDefault="00956222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</w:t>
            </w:r>
            <w:r w:rsidR="00D9407C"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956222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Apply the concept of stack-based implementation to explain how local variables are handled.</w:t>
            </w:r>
          </w:p>
        </w:tc>
        <w:tc>
          <w:tcPr>
            <w:tcW w:w="1174" w:type="dxa"/>
            <w:gridSpan w:val="3"/>
          </w:tcPr>
          <w:p w:rsidR="002F2E08" w:rsidRPr="00170B56" w:rsidRDefault="00D9407C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L3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D9407C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Compare overloaded subprograms and generic subprograms with examples.</w:t>
            </w:r>
          </w:p>
        </w:tc>
        <w:tc>
          <w:tcPr>
            <w:tcW w:w="1174" w:type="dxa"/>
            <w:gridSpan w:val="3"/>
          </w:tcPr>
          <w:p w:rsidR="002F2E08" w:rsidRPr="00170B56" w:rsidRDefault="00D9407C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D9407C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Demonstrate concurrency control using semaphores and explain mutual exclusion.</w:t>
            </w:r>
          </w:p>
        </w:tc>
        <w:tc>
          <w:tcPr>
            <w:tcW w:w="1174" w:type="dxa"/>
            <w:gridSpan w:val="3"/>
          </w:tcPr>
          <w:p w:rsidR="002F2E08" w:rsidRPr="00170B56" w:rsidRDefault="007311B9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L2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D9407C" w:rsidP="00D9407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Examine the difference between monitors and message passing in concurrent programming.</w:t>
            </w:r>
          </w:p>
        </w:tc>
        <w:tc>
          <w:tcPr>
            <w:tcW w:w="1174" w:type="dxa"/>
            <w:gridSpan w:val="3"/>
          </w:tcPr>
          <w:p w:rsidR="002F2E08" w:rsidRPr="00170B56" w:rsidRDefault="007311B9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L3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7311B9" w:rsidP="007311B9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Describe the structure and working of LISP with examples.</w:t>
            </w:r>
          </w:p>
        </w:tc>
        <w:tc>
          <w:tcPr>
            <w:tcW w:w="1174" w:type="dxa"/>
            <w:gridSpan w:val="3"/>
            <w:vAlign w:val="bottom"/>
          </w:tcPr>
          <w:p w:rsidR="002F2E08" w:rsidRPr="00170B56" w:rsidRDefault="007311B9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L2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651" w:type="dxa"/>
          </w:tcPr>
          <w:p w:rsidR="002F2E08" w:rsidRPr="00170B56" w:rsidRDefault="002F2E08" w:rsidP="003060F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460" w:type="dxa"/>
            <w:gridSpan w:val="2"/>
          </w:tcPr>
          <w:p w:rsidR="002F2E08" w:rsidRPr="00170B56" w:rsidRDefault="002F2E08" w:rsidP="00170B56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2F2E08" w:rsidRPr="00170B56" w:rsidRDefault="007311B9" w:rsidP="007311B9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sz w:val="24"/>
                <w:szCs w:val="24"/>
              </w:rPr>
              <w:t>Compare and contrast functional and imperative programming paradigms with examples.</w:t>
            </w:r>
          </w:p>
        </w:tc>
        <w:tc>
          <w:tcPr>
            <w:tcW w:w="1174" w:type="dxa"/>
            <w:gridSpan w:val="3"/>
          </w:tcPr>
          <w:p w:rsidR="002F2E08" w:rsidRPr="00170B56" w:rsidRDefault="007311B9" w:rsidP="00170B56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1301" w:type="dxa"/>
          </w:tcPr>
          <w:p w:rsidR="002F2E08" w:rsidRPr="00170B56" w:rsidRDefault="002F2E08" w:rsidP="003060F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2F2E08" w:rsidRPr="00170B56" w:rsidTr="00170B56">
        <w:trPr>
          <w:trHeight w:val="331"/>
          <w:jc w:val="center"/>
        </w:trPr>
        <w:tc>
          <w:tcPr>
            <w:tcW w:w="10323" w:type="dxa"/>
            <w:gridSpan w:val="8"/>
          </w:tcPr>
          <w:p w:rsidR="002F2E08" w:rsidRPr="00170B56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0B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-o0o-</w:t>
            </w:r>
          </w:p>
        </w:tc>
      </w:tr>
    </w:tbl>
    <w:p w:rsidR="002F2E08" w:rsidRDefault="002F2E08">
      <w:pPr>
        <w:pStyle w:val="NoSpacing"/>
        <w:tabs>
          <w:tab w:val="left" w:pos="360"/>
          <w:tab w:val="left" w:pos="810"/>
        </w:tabs>
        <w:jc w:val="center"/>
        <w:rPr>
          <w:rFonts w:ascii="Times New Roman" w:hAnsi="Times New Roman"/>
          <w:b/>
          <w:sz w:val="28"/>
          <w:szCs w:val="24"/>
        </w:rPr>
      </w:pPr>
    </w:p>
    <w:p w:rsidR="004610C4" w:rsidRDefault="002D46D2">
      <w:pPr>
        <w:jc w:val="center"/>
      </w:pPr>
      <w:r>
        <w:t>*******</w:t>
      </w:r>
    </w:p>
    <w:sectPr w:rsidR="004610C4" w:rsidSect="004610C4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5E1" w:rsidRDefault="00D135E1">
      <w:pPr>
        <w:spacing w:line="240" w:lineRule="auto"/>
      </w:pPr>
      <w:r>
        <w:separator/>
      </w:r>
    </w:p>
  </w:endnote>
  <w:endnote w:type="continuationSeparator" w:id="1">
    <w:p w:rsidR="00D135E1" w:rsidRDefault="00D135E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5E1" w:rsidRDefault="00D135E1">
      <w:pPr>
        <w:spacing w:after="0"/>
      </w:pPr>
      <w:r>
        <w:separator/>
      </w:r>
    </w:p>
  </w:footnote>
  <w:footnote w:type="continuationSeparator" w:id="1">
    <w:p w:rsidR="00D135E1" w:rsidRDefault="00D135E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4EEE"/>
    <w:rsid w:val="000179E2"/>
    <w:rsid w:val="000404D0"/>
    <w:rsid w:val="00062B8B"/>
    <w:rsid w:val="000673DC"/>
    <w:rsid w:val="00072CB4"/>
    <w:rsid w:val="00162755"/>
    <w:rsid w:val="00170B56"/>
    <w:rsid w:val="001F336D"/>
    <w:rsid w:val="002336A9"/>
    <w:rsid w:val="002523BF"/>
    <w:rsid w:val="002D46D2"/>
    <w:rsid w:val="002F2E08"/>
    <w:rsid w:val="00304ED2"/>
    <w:rsid w:val="00326AEB"/>
    <w:rsid w:val="00354D1D"/>
    <w:rsid w:val="003D027E"/>
    <w:rsid w:val="004018C5"/>
    <w:rsid w:val="00443980"/>
    <w:rsid w:val="004610C4"/>
    <w:rsid w:val="004E0711"/>
    <w:rsid w:val="00513303"/>
    <w:rsid w:val="00535E88"/>
    <w:rsid w:val="005E4026"/>
    <w:rsid w:val="006467C7"/>
    <w:rsid w:val="00651E3E"/>
    <w:rsid w:val="00661759"/>
    <w:rsid w:val="006E69FB"/>
    <w:rsid w:val="007311B9"/>
    <w:rsid w:val="00732885"/>
    <w:rsid w:val="0075524F"/>
    <w:rsid w:val="007709CD"/>
    <w:rsid w:val="007873E1"/>
    <w:rsid w:val="007D547E"/>
    <w:rsid w:val="007E3D2F"/>
    <w:rsid w:val="007E65F3"/>
    <w:rsid w:val="007F77A7"/>
    <w:rsid w:val="00822FDC"/>
    <w:rsid w:val="0083594A"/>
    <w:rsid w:val="00871F91"/>
    <w:rsid w:val="008970B3"/>
    <w:rsid w:val="00922DDD"/>
    <w:rsid w:val="00956222"/>
    <w:rsid w:val="009625EA"/>
    <w:rsid w:val="009821DA"/>
    <w:rsid w:val="009B3674"/>
    <w:rsid w:val="00A24956"/>
    <w:rsid w:val="00A45609"/>
    <w:rsid w:val="00A8126F"/>
    <w:rsid w:val="00AE6A40"/>
    <w:rsid w:val="00B438E8"/>
    <w:rsid w:val="00B92F58"/>
    <w:rsid w:val="00CC122E"/>
    <w:rsid w:val="00CD1E41"/>
    <w:rsid w:val="00D135E1"/>
    <w:rsid w:val="00D46C58"/>
    <w:rsid w:val="00D73FBE"/>
    <w:rsid w:val="00D9407C"/>
    <w:rsid w:val="00DB7D30"/>
    <w:rsid w:val="00E048BD"/>
    <w:rsid w:val="00E25876"/>
    <w:rsid w:val="00E63CFA"/>
    <w:rsid w:val="00EB52F2"/>
    <w:rsid w:val="00EC5243"/>
    <w:rsid w:val="00F21B93"/>
    <w:rsid w:val="00F74C57"/>
    <w:rsid w:val="00F945CD"/>
    <w:rsid w:val="00FA5FB2"/>
    <w:rsid w:val="00FB4EEE"/>
    <w:rsid w:val="0B603614"/>
    <w:rsid w:val="24676C81"/>
    <w:rsid w:val="6B7F19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0C4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10C4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4610C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610C4"/>
    <w:rPr>
      <w:rFonts w:ascii="Calibri" w:eastAsia="Calibri" w:hAnsi="Calibri" w:cs="Times New Roman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610C4"/>
    <w:rPr>
      <w:rFonts w:ascii="Tahoma" w:eastAsia="Calibri" w:hAnsi="Tahoma" w:cs="Tahoma"/>
      <w:sz w:val="16"/>
      <w:szCs w:val="16"/>
      <w:lang w:eastAsia="ar-SA"/>
    </w:rPr>
  </w:style>
  <w:style w:type="paragraph" w:customStyle="1" w:styleId="Default">
    <w:name w:val="Default"/>
    <w:rsid w:val="004610C4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0C4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10C4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4610C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610C4"/>
    <w:rPr>
      <w:rFonts w:ascii="Calibri" w:eastAsia="Calibri" w:hAnsi="Calibri" w:cs="Times New Roman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610C4"/>
    <w:rPr>
      <w:rFonts w:ascii="Tahoma" w:eastAsia="Calibri" w:hAnsi="Tahoma" w:cs="Tahoma"/>
      <w:sz w:val="16"/>
      <w:szCs w:val="16"/>
      <w:lang w:eastAsia="ar-SA"/>
    </w:rPr>
  </w:style>
  <w:style w:type="paragraph" w:customStyle="1" w:styleId="Default">
    <w:name w:val="Default"/>
    <w:rsid w:val="004610C4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SMEC</dc:creator>
  <cp:lastModifiedBy>SMEC</cp:lastModifiedBy>
  <cp:revision>8</cp:revision>
  <cp:lastPrinted>2025-11-17T03:23:00Z</cp:lastPrinted>
  <dcterms:created xsi:type="dcterms:W3CDTF">2025-11-05T05:17:00Z</dcterms:created>
  <dcterms:modified xsi:type="dcterms:W3CDTF">2025-11-17T03:49:00Z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547BF3F4168E4346B5EA342D44869857_12</vt:lpwstr>
  </property>
</Properties>
</file>