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A17CA">
      <w:pPr>
        <w:pStyle w:val="2"/>
        <w:bidi w:val="0"/>
        <w:spacing w:line="360" w:lineRule="auto"/>
        <w:jc w:val="center"/>
        <w:rPr>
          <w:rFonts w:hint="default" w:ascii="Times New Roman" w:hAnsi="Times New Roman" w:cs="Times New Roman"/>
        </w:rPr>
      </w:pPr>
      <w:r>
        <w:rPr>
          <w:rFonts w:hint="default" w:ascii="Times New Roman" w:hAnsi="Times New Roman" w:cs="Times New Roman"/>
        </w:rPr>
        <w:t>CHAPTER 5: DISCUSSION, CONCLUSION, AND RECOMMENDATIONS</w:t>
      </w:r>
    </w:p>
    <w:p w14:paraId="62F11B14">
      <w:pPr>
        <w:pStyle w:val="3"/>
        <w:bidi w:val="0"/>
        <w:spacing w:line="360" w:lineRule="auto"/>
        <w:jc w:val="both"/>
        <w:rPr>
          <w:rFonts w:hint="default" w:ascii="Times New Roman" w:hAnsi="Times New Roman" w:cs="Times New Roman"/>
        </w:rPr>
      </w:pPr>
      <w:r>
        <w:rPr>
          <w:rFonts w:hint="default" w:ascii="Times New Roman" w:hAnsi="Times New Roman" w:cs="Times New Roman"/>
        </w:rPr>
        <w:t>5.1 Overview</w:t>
      </w:r>
    </w:p>
    <w:p w14:paraId="62F1641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a discussion of the Baze MSSN Repository Platform by evaluating how the project objectives were achieved, identifying system limitations and challenges, and proposing recommendations for future improvements. The chapter consolidates findings from the analysis, design, implementation, and testing phases, and assesses the overall effectiveness of the system in addressing the challenges of resource management, communication, donation processing, and community engagement for the Muslim Students’ Society of Nigeria (MSSN), Baze University. The chapter concludes with recommendations and a final summary of the project’s contributions.</w:t>
      </w:r>
    </w:p>
    <w:p w14:paraId="6674BB63">
      <w:pPr>
        <w:pStyle w:val="3"/>
        <w:bidi w:val="0"/>
        <w:spacing w:line="360" w:lineRule="auto"/>
        <w:jc w:val="both"/>
        <w:rPr>
          <w:rFonts w:hint="default" w:ascii="Times New Roman" w:hAnsi="Times New Roman" w:cs="Times New Roman"/>
        </w:rPr>
      </w:pPr>
      <w:r>
        <w:rPr>
          <w:rFonts w:hint="default" w:ascii="Times New Roman" w:hAnsi="Times New Roman" w:cs="Times New Roman"/>
        </w:rPr>
        <w:t>5.2 Objective Assessment</w:t>
      </w:r>
    </w:p>
    <w:p w14:paraId="1F3493E7">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was developed to address key operational challenges faced by MSSN Baze University. All objectives defined at the inception of the project were successfully achieved.</w:t>
      </w:r>
    </w:p>
    <w:p w14:paraId="5BC33E9C">
      <w:pPr>
        <w:pStyle w:val="5"/>
        <w:bidi w:val="0"/>
        <w:rPr>
          <w:rFonts w:hint="default"/>
        </w:rPr>
      </w:pPr>
      <w:r>
        <w:rPr>
          <w:rFonts w:hint="default"/>
        </w:rPr>
        <w:t>Table 5.1: Summary of Objective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
        <w:gridCol w:w="5345"/>
        <w:gridCol w:w="995"/>
      </w:tblGrid>
      <w:tr w14:paraId="711EB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vAlign w:val="center"/>
          </w:tcPr>
          <w:p w14:paraId="006D574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S/N</w:t>
            </w:r>
          </w:p>
        </w:tc>
        <w:tc>
          <w:tcPr>
            <w:tcW w:w="0" w:type="auto"/>
            <w:tcBorders>
              <w:top w:val="single" w:color="auto" w:sz="4" w:space="0"/>
              <w:bottom w:val="single" w:color="auto" w:sz="4" w:space="0"/>
            </w:tcBorders>
            <w:shd w:val="clear"/>
            <w:vAlign w:val="center"/>
          </w:tcPr>
          <w:p w14:paraId="257BC26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Objective</w:t>
            </w:r>
          </w:p>
        </w:tc>
        <w:tc>
          <w:tcPr>
            <w:tcW w:w="0" w:type="auto"/>
            <w:tcBorders>
              <w:top w:val="single" w:color="auto" w:sz="4" w:space="0"/>
              <w:bottom w:val="single" w:color="auto" w:sz="4" w:space="0"/>
            </w:tcBorders>
            <w:shd w:val="clear"/>
            <w:vAlign w:val="center"/>
          </w:tcPr>
          <w:p w14:paraId="57EAEB6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39436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2C6E99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7575F26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Centralized digital repository for educational resources</w:t>
            </w:r>
          </w:p>
        </w:tc>
        <w:tc>
          <w:tcPr>
            <w:tcW w:w="0" w:type="auto"/>
            <w:tcBorders>
              <w:bottom w:val="single" w:color="auto" w:sz="4" w:space="0"/>
            </w:tcBorders>
            <w:shd w:val="clear"/>
            <w:vAlign w:val="center"/>
          </w:tcPr>
          <w:p w14:paraId="2EC6914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2EC23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B1279A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tcBorders>
              <w:bottom w:val="single" w:color="auto" w:sz="4" w:space="0"/>
            </w:tcBorders>
            <w:shd w:val="clear"/>
            <w:vAlign w:val="center"/>
          </w:tcPr>
          <w:p w14:paraId="752DCC2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Centralized announcement and communication system</w:t>
            </w:r>
          </w:p>
        </w:tc>
        <w:tc>
          <w:tcPr>
            <w:tcW w:w="0" w:type="auto"/>
            <w:tcBorders>
              <w:bottom w:val="single" w:color="auto" w:sz="4" w:space="0"/>
            </w:tcBorders>
            <w:shd w:val="clear"/>
            <w:vAlign w:val="center"/>
          </w:tcPr>
          <w:p w14:paraId="29FEF89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09C75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5C2D88F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tcBorders>
              <w:bottom w:val="single" w:color="auto" w:sz="4" w:space="0"/>
            </w:tcBorders>
            <w:shd w:val="clear"/>
            <w:vAlign w:val="center"/>
          </w:tcPr>
          <w:p w14:paraId="35FA3A0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Secure online donation processing</w:t>
            </w:r>
          </w:p>
        </w:tc>
        <w:tc>
          <w:tcPr>
            <w:tcW w:w="0" w:type="auto"/>
            <w:tcBorders>
              <w:bottom w:val="single" w:color="auto" w:sz="4" w:space="0"/>
            </w:tcBorders>
            <w:shd w:val="clear"/>
            <w:vAlign w:val="center"/>
          </w:tcPr>
          <w:p w14:paraId="7E97EC2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4C0A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535686B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tcBorders>
              <w:bottom w:val="single" w:color="auto" w:sz="4" w:space="0"/>
            </w:tcBorders>
            <w:shd w:val="clear"/>
            <w:vAlign w:val="center"/>
          </w:tcPr>
          <w:p w14:paraId="2105619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Role-based access control</w:t>
            </w:r>
          </w:p>
        </w:tc>
        <w:tc>
          <w:tcPr>
            <w:tcW w:w="0" w:type="auto"/>
            <w:tcBorders>
              <w:bottom w:val="single" w:color="auto" w:sz="4" w:space="0"/>
            </w:tcBorders>
            <w:shd w:val="clear"/>
            <w:vAlign w:val="center"/>
          </w:tcPr>
          <w:p w14:paraId="277D6BC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29827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03F9FA6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tcBorders>
              <w:bottom w:val="single" w:color="auto" w:sz="4" w:space="0"/>
            </w:tcBorders>
            <w:shd w:val="clear"/>
            <w:vAlign w:val="center"/>
          </w:tcPr>
          <w:p w14:paraId="3424983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Event and calendar management</w:t>
            </w:r>
          </w:p>
        </w:tc>
        <w:tc>
          <w:tcPr>
            <w:tcW w:w="0" w:type="auto"/>
            <w:tcBorders>
              <w:bottom w:val="single" w:color="auto" w:sz="4" w:space="0"/>
            </w:tcBorders>
            <w:shd w:val="clear"/>
            <w:vAlign w:val="center"/>
          </w:tcPr>
          <w:p w14:paraId="3FC8597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35E92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4FAA2E0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tcBorders>
              <w:bottom w:val="single" w:color="auto" w:sz="4" w:space="0"/>
            </w:tcBorders>
            <w:shd w:val="clear"/>
            <w:vAlign w:val="center"/>
          </w:tcPr>
          <w:p w14:paraId="542CB2C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Live video meeting integration</w:t>
            </w:r>
          </w:p>
        </w:tc>
        <w:tc>
          <w:tcPr>
            <w:tcW w:w="0" w:type="auto"/>
            <w:tcBorders>
              <w:bottom w:val="single" w:color="auto" w:sz="4" w:space="0"/>
            </w:tcBorders>
            <w:shd w:val="clear"/>
            <w:vAlign w:val="center"/>
          </w:tcPr>
          <w:p w14:paraId="1B9C9F6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1C9CB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A6AC8F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tcBorders>
              <w:bottom w:val="single" w:color="auto" w:sz="4" w:space="0"/>
            </w:tcBorders>
            <w:shd w:val="clear"/>
            <w:vAlign w:val="center"/>
          </w:tcPr>
          <w:p w14:paraId="0580D7C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security implementation</w:t>
            </w:r>
          </w:p>
        </w:tc>
        <w:tc>
          <w:tcPr>
            <w:tcW w:w="0" w:type="auto"/>
            <w:tcBorders>
              <w:bottom w:val="single" w:color="auto" w:sz="4" w:space="0"/>
            </w:tcBorders>
            <w:shd w:val="clear"/>
            <w:vAlign w:val="center"/>
          </w:tcPr>
          <w:p w14:paraId="1D0883A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05831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48067E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tcBorders>
              <w:bottom w:val="single" w:color="auto" w:sz="4" w:space="0"/>
            </w:tcBorders>
            <w:shd w:val="clear"/>
            <w:vAlign w:val="center"/>
          </w:tcPr>
          <w:p w14:paraId="0AA4626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Responsive and user-friendly interface</w:t>
            </w:r>
          </w:p>
        </w:tc>
        <w:tc>
          <w:tcPr>
            <w:tcW w:w="0" w:type="auto"/>
            <w:tcBorders>
              <w:bottom w:val="single" w:color="auto" w:sz="4" w:space="0"/>
            </w:tcBorders>
            <w:shd w:val="clear"/>
            <w:vAlign w:val="center"/>
          </w:tcPr>
          <w:p w14:paraId="52A0D96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6D84B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EB6390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tcBorders>
              <w:bottom w:val="single" w:color="auto" w:sz="4" w:space="0"/>
            </w:tcBorders>
            <w:shd w:val="clear"/>
            <w:vAlign w:val="center"/>
          </w:tcPr>
          <w:p w14:paraId="4610712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Resource editing and management</w:t>
            </w:r>
          </w:p>
        </w:tc>
        <w:tc>
          <w:tcPr>
            <w:tcW w:w="0" w:type="auto"/>
            <w:tcBorders>
              <w:bottom w:val="single" w:color="auto" w:sz="4" w:space="0"/>
            </w:tcBorders>
            <w:shd w:val="clear"/>
            <w:vAlign w:val="center"/>
          </w:tcPr>
          <w:p w14:paraId="58E2BD3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r w14:paraId="44C89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5F66F31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tcBorders>
              <w:bottom w:val="single" w:color="auto" w:sz="4" w:space="0"/>
            </w:tcBorders>
            <w:shd w:val="clear"/>
            <w:vAlign w:val="center"/>
          </w:tcPr>
          <w:p w14:paraId="72D09ED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for large file uploads</w:t>
            </w:r>
          </w:p>
        </w:tc>
        <w:tc>
          <w:tcPr>
            <w:tcW w:w="0" w:type="auto"/>
            <w:tcBorders>
              <w:bottom w:val="single" w:color="auto" w:sz="4" w:space="0"/>
            </w:tcBorders>
            <w:shd w:val="clear"/>
            <w:vAlign w:val="center"/>
          </w:tcPr>
          <w:p w14:paraId="59F53C5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Achieved</w:t>
            </w:r>
          </w:p>
        </w:tc>
      </w:tr>
    </w:tbl>
    <w:p w14:paraId="4265F86D">
      <w:pPr>
        <w:bidi w:val="0"/>
        <w:spacing w:line="360" w:lineRule="auto"/>
        <w:jc w:val="both"/>
        <w:rPr>
          <w:rFonts w:hint="default" w:ascii="Times New Roman" w:hAnsi="Times New Roman" w:eastAsia="SimSun" w:cs="Times New Roman"/>
          <w:sz w:val="24"/>
          <w:szCs w:val="24"/>
        </w:rPr>
      </w:pPr>
      <w:r>
        <w:rPr>
          <w:rStyle w:val="92"/>
          <w:rFonts w:hint="default" w:ascii="Times New Roman" w:hAnsi="Times New Roman" w:eastAsia="SimSun" w:cs="Times New Roman"/>
          <w:sz w:val="24"/>
          <w:szCs w:val="24"/>
        </w:rPr>
        <w:t>Overall Objective Achievement:</w:t>
      </w:r>
      <w:r>
        <w:rPr>
          <w:rStyle w:val="92"/>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All ten objectives were fully implemented and validated through system testing, confirming that the platform meets its intended functional and non-functional requirements.</w:t>
      </w:r>
    </w:p>
    <w:p w14:paraId="37745845">
      <w:pPr>
        <w:pStyle w:val="3"/>
        <w:keepNext w:val="0"/>
        <w:keepLines w:val="0"/>
        <w:widowControl/>
        <w:suppressLineNumbers w:val="0"/>
        <w:spacing w:line="360" w:lineRule="auto"/>
        <w:jc w:val="both"/>
        <w:rPr>
          <w:rFonts w:hint="default" w:ascii="Times New Roman" w:hAnsi="Times New Roman" w:cs="Times New Roman"/>
        </w:rPr>
      </w:pPr>
      <w:r>
        <w:rPr>
          <w:rStyle w:val="92"/>
          <w:rFonts w:hint="default" w:ascii="Times New Roman" w:hAnsi="Times New Roman" w:cs="Times New Roman"/>
          <w:b/>
          <w:bCs/>
        </w:rPr>
        <w:t>5.3 System Limitations and Challenges</w:t>
      </w:r>
    </w:p>
    <w:p w14:paraId="78F68027">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Despite the successful implementation of the system, certain limitations and challenges were identified during development and testing.</w:t>
      </w:r>
    </w:p>
    <w:p w14:paraId="033AA3A8">
      <w:pPr>
        <w:pStyle w:val="5"/>
        <w:bidi w:val="0"/>
        <w:rPr>
          <w:rFonts w:hint="default"/>
        </w:rPr>
      </w:pPr>
      <w:r>
        <w:rPr>
          <w:rFonts w:hint="default"/>
        </w:rPr>
        <w:t>Table 5.2: System Limitations and Challenges</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6"/>
        <w:gridCol w:w="5890"/>
      </w:tblGrid>
      <w:tr w14:paraId="1921C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bottom w:val="single" w:color="auto" w:sz="4" w:space="0"/>
            </w:tcBorders>
            <w:shd w:val="clear"/>
            <w:vAlign w:val="center"/>
          </w:tcPr>
          <w:p w14:paraId="325314E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Limitation</w:t>
            </w:r>
          </w:p>
        </w:tc>
        <w:tc>
          <w:tcPr>
            <w:tcW w:w="0" w:type="auto"/>
            <w:tcBorders>
              <w:top w:val="single" w:color="auto" w:sz="4" w:space="0"/>
              <w:bottom w:val="single" w:color="auto" w:sz="4" w:space="0"/>
            </w:tcBorders>
            <w:shd w:val="clear"/>
            <w:vAlign w:val="center"/>
          </w:tcPr>
          <w:p w14:paraId="7081A0E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2EA86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9243C7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Storage Limitation</w:t>
            </w:r>
          </w:p>
        </w:tc>
        <w:tc>
          <w:tcPr>
            <w:tcW w:w="0" w:type="auto"/>
            <w:tcBorders>
              <w:bottom w:val="single" w:color="auto" w:sz="4" w:space="0"/>
            </w:tcBorders>
            <w:shd w:val="clear"/>
            <w:vAlign w:val="center"/>
          </w:tcPr>
          <w:p w14:paraId="6586710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Uses local server storage, limiting scalability without cloud integration.</w:t>
            </w:r>
          </w:p>
        </w:tc>
      </w:tr>
      <w:tr w14:paraId="13C26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jc w:val="center"/>
        </w:trPr>
        <w:tc>
          <w:tcPr>
            <w:tcW w:w="0" w:type="auto"/>
            <w:tcBorders>
              <w:bottom w:val="single" w:color="auto" w:sz="4" w:space="0"/>
            </w:tcBorders>
            <w:shd w:val="clear"/>
            <w:vAlign w:val="center"/>
          </w:tcPr>
          <w:p w14:paraId="10EE9A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Scalability Constraints</w:t>
            </w:r>
          </w:p>
        </w:tc>
        <w:tc>
          <w:tcPr>
            <w:tcW w:w="0" w:type="auto"/>
            <w:tcBorders>
              <w:bottom w:val="single" w:color="auto" w:sz="4" w:space="0"/>
            </w:tcBorders>
            <w:shd w:val="clear"/>
            <w:vAlign w:val="center"/>
          </w:tcPr>
          <w:p w14:paraId="45CD073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Designed for moderate usage; high traffic may require infrastructure upgrades.</w:t>
            </w:r>
          </w:p>
        </w:tc>
      </w:tr>
      <w:tr w14:paraId="4A66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444FC5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Third-Party Dependency</w:t>
            </w:r>
          </w:p>
        </w:tc>
        <w:tc>
          <w:tcPr>
            <w:tcW w:w="0" w:type="auto"/>
            <w:tcBorders>
              <w:bottom w:val="single" w:color="auto" w:sz="4" w:space="0"/>
            </w:tcBorders>
            <w:shd w:val="clear"/>
            <w:vAlign w:val="center"/>
          </w:tcPr>
          <w:p w14:paraId="009D051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Reliance on external services such as Paystack and Jitsi Meet.</w:t>
            </w:r>
          </w:p>
        </w:tc>
      </w:tr>
      <w:tr w14:paraId="2DBC9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FF1DA7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Donation Verification</w:t>
            </w:r>
          </w:p>
        </w:tc>
        <w:tc>
          <w:tcPr>
            <w:tcW w:w="0" w:type="auto"/>
            <w:tcBorders>
              <w:bottom w:val="single" w:color="auto" w:sz="4" w:space="0"/>
            </w:tcBorders>
            <w:shd w:val="clear"/>
            <w:vAlign w:val="center"/>
          </w:tcPr>
          <w:p w14:paraId="029631A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Bank transfer donations require manual confirmation.</w:t>
            </w:r>
          </w:p>
        </w:tc>
      </w:tr>
      <w:tr w14:paraId="0BFE1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AEF9FD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Analytics</w:t>
            </w:r>
          </w:p>
        </w:tc>
        <w:tc>
          <w:tcPr>
            <w:tcW w:w="0" w:type="auto"/>
            <w:tcBorders>
              <w:bottom w:val="single" w:color="auto" w:sz="4" w:space="0"/>
            </w:tcBorders>
            <w:shd w:val="clear"/>
            <w:vAlign w:val="center"/>
          </w:tcPr>
          <w:p w14:paraId="6800F67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Only basic reporting and statistics are available.</w:t>
            </w:r>
          </w:p>
        </w:tc>
      </w:tr>
      <w:tr w14:paraId="39356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4A752D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Mobile Application</w:t>
            </w:r>
          </w:p>
        </w:tc>
        <w:tc>
          <w:tcPr>
            <w:tcW w:w="0" w:type="auto"/>
            <w:tcBorders>
              <w:bottom w:val="single" w:color="auto" w:sz="4" w:space="0"/>
            </w:tcBorders>
            <w:shd w:val="clear"/>
            <w:vAlign w:val="center"/>
          </w:tcPr>
          <w:p w14:paraId="6200225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is web-based only.</w:t>
            </w:r>
          </w:p>
        </w:tc>
      </w:tr>
      <w:tr w14:paraId="580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50BE0F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Internet Dependency</w:t>
            </w:r>
          </w:p>
        </w:tc>
        <w:tc>
          <w:tcPr>
            <w:tcW w:w="0" w:type="auto"/>
            <w:tcBorders>
              <w:bottom w:val="single" w:color="auto" w:sz="4" w:space="0"/>
            </w:tcBorders>
            <w:shd w:val="clear"/>
            <w:vAlign w:val="center"/>
          </w:tcPr>
          <w:p w14:paraId="5228BD2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continuous internet connectivity.</w:t>
            </w:r>
          </w:p>
        </w:tc>
      </w:tr>
      <w:tr w14:paraId="0CE17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EC4D11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Resource Versioning</w:t>
            </w:r>
          </w:p>
        </w:tc>
        <w:tc>
          <w:tcPr>
            <w:tcW w:w="0" w:type="auto"/>
            <w:tcBorders>
              <w:bottom w:val="single" w:color="auto" w:sz="4" w:space="0"/>
            </w:tcBorders>
            <w:shd w:val="clear"/>
            <w:vAlign w:val="center"/>
          </w:tcPr>
          <w:p w14:paraId="07F33DF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Replacing files overwrites previous versions.</w:t>
            </w:r>
          </w:p>
        </w:tc>
      </w:tr>
      <w:tr w14:paraId="4A06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95A88C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Offline Features</w:t>
            </w:r>
          </w:p>
        </w:tc>
        <w:tc>
          <w:tcPr>
            <w:tcW w:w="0" w:type="auto"/>
            <w:tcBorders>
              <w:bottom w:val="single" w:color="auto" w:sz="4" w:space="0"/>
            </w:tcBorders>
            <w:shd w:val="clear"/>
            <w:vAlign w:val="center"/>
          </w:tcPr>
          <w:p w14:paraId="723AD2F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offline or PWA functionality.</w:t>
            </w:r>
          </w:p>
        </w:tc>
      </w:tr>
    </w:tbl>
    <w:p w14:paraId="2084108D">
      <w:pPr>
        <w:bidi w:val="0"/>
        <w:spacing w:line="360" w:lineRule="auto"/>
        <w:jc w:val="both"/>
        <w:rPr>
          <w:rFonts w:hint="default" w:ascii="Times New Roman" w:hAnsi="Times New Roman" w:eastAsia="SimSun" w:cs="Times New Roman"/>
          <w:sz w:val="24"/>
          <w:szCs w:val="24"/>
          <w:lang w:val="en-US"/>
        </w:rPr>
      </w:pPr>
    </w:p>
    <w:p w14:paraId="023E550F">
      <w:pPr>
        <w:bidi w:val="0"/>
        <w:spacing w:line="360" w:lineRule="auto"/>
        <w:jc w:val="both"/>
        <w:rPr>
          <w:rFonts w:hint="default" w:ascii="Times New Roman" w:hAnsi="Times New Roman" w:eastAsia="SimSun" w:cs="Times New Roman"/>
          <w:sz w:val="24"/>
          <w:szCs w:val="24"/>
        </w:rPr>
      </w:pPr>
      <w:r>
        <w:rPr>
          <w:rStyle w:val="92"/>
          <w:rFonts w:hint="default" w:ascii="Times New Roman" w:hAnsi="Times New Roman" w:eastAsia="SimSun" w:cs="Times New Roman"/>
          <w:sz w:val="24"/>
          <w:szCs w:val="24"/>
        </w:rPr>
        <w:t>Impact Assessment:</w:t>
      </w:r>
      <w:r>
        <w:rPr>
          <w:rStyle w:val="92"/>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These limitations do not affect the core functionality of the system but present opportunities for future enhancement and scalability improvements.</w:t>
      </w:r>
      <w:bookmarkStart w:id="0" w:name="_GoBack"/>
      <w:bookmarkEnd w:id="0"/>
    </w:p>
    <w:p w14:paraId="57F07187">
      <w:pPr>
        <w:pStyle w:val="3"/>
        <w:keepNext w:val="0"/>
        <w:keepLines w:val="0"/>
        <w:widowControl/>
        <w:suppressLineNumbers w:val="0"/>
        <w:spacing w:line="360" w:lineRule="auto"/>
        <w:jc w:val="both"/>
        <w:rPr>
          <w:rFonts w:hint="default" w:ascii="Times New Roman" w:hAnsi="Times New Roman" w:cs="Times New Roman"/>
        </w:rPr>
      </w:pPr>
      <w:r>
        <w:rPr>
          <w:rStyle w:val="92"/>
          <w:rFonts w:hint="default" w:ascii="Times New Roman" w:hAnsi="Times New Roman" w:cs="Times New Roman"/>
          <w:b/>
          <w:bCs/>
        </w:rPr>
        <w:t>5.4 Future Enhancements</w:t>
      </w:r>
    </w:p>
    <w:p w14:paraId="688B5662">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Future improvements can be implemented to extend system functionality and performance. These include cloud storage integration, advanced analytics, mobile application development, automated donation verification, enhanced security features such as two-factor authentication, resource version control, and multi-language support.</w:t>
      </w:r>
    </w:p>
    <w:p w14:paraId="2587AEDA">
      <w:pPr>
        <w:pStyle w:val="3"/>
        <w:keepNext w:val="0"/>
        <w:keepLines w:val="0"/>
        <w:widowControl/>
        <w:suppressLineNumbers w:val="0"/>
        <w:spacing w:line="360" w:lineRule="auto"/>
        <w:jc w:val="both"/>
        <w:rPr>
          <w:rFonts w:hint="default" w:ascii="Times New Roman" w:hAnsi="Times New Roman" w:cs="Times New Roman"/>
        </w:rPr>
      </w:pPr>
      <w:r>
        <w:rPr>
          <w:rStyle w:val="92"/>
          <w:rFonts w:hint="default" w:ascii="Times New Roman" w:hAnsi="Times New Roman" w:cs="Times New Roman"/>
          <w:b/>
          <w:bCs/>
        </w:rPr>
        <w:t>5.5 Recommendations</w:t>
      </w:r>
    </w:p>
    <w:p w14:paraId="56F71191">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ensure sustainability and long-term effectiveness of the system, the following recommendations are made:</w:t>
      </w:r>
    </w:p>
    <w:p w14:paraId="6BFA31D1">
      <w:pPr>
        <w:pStyle w:val="85"/>
        <w:keepNext w:val="0"/>
        <w:keepLines w:val="0"/>
        <w:widowControl/>
        <w:numPr>
          <w:ilvl w:val="0"/>
          <w:numId w:val="11"/>
        </w:numPr>
        <w:suppressLineNumbers w:val="0"/>
        <w:spacing w:line="360" w:lineRule="auto"/>
        <w:ind w:left="845" w:leftChars="0" w:hanging="425" w:firstLineChars="0"/>
        <w:jc w:val="both"/>
        <w:rPr>
          <w:rFonts w:hint="default" w:ascii="Times New Roman" w:hAnsi="Times New Roman" w:cs="Times New Roman"/>
        </w:rPr>
      </w:pPr>
      <w:r>
        <w:rPr>
          <w:rFonts w:hint="default" w:ascii="Times New Roman" w:hAnsi="Times New Roman" w:cs="Times New Roman"/>
        </w:rPr>
        <w:t>Regular system maintenance and updates</w:t>
      </w:r>
    </w:p>
    <w:p w14:paraId="2423117A">
      <w:pPr>
        <w:pStyle w:val="85"/>
        <w:keepNext w:val="0"/>
        <w:keepLines w:val="0"/>
        <w:widowControl/>
        <w:numPr>
          <w:ilvl w:val="0"/>
          <w:numId w:val="11"/>
        </w:numPr>
        <w:suppressLineNumbers w:val="0"/>
        <w:spacing w:line="360" w:lineRule="auto"/>
        <w:ind w:left="845" w:leftChars="0" w:hanging="425" w:firstLineChars="0"/>
        <w:jc w:val="both"/>
        <w:rPr>
          <w:rFonts w:hint="default" w:ascii="Times New Roman" w:hAnsi="Times New Roman" w:cs="Times New Roman"/>
        </w:rPr>
      </w:pPr>
      <w:r>
        <w:rPr>
          <w:rFonts w:hint="default" w:ascii="Times New Roman" w:hAnsi="Times New Roman" w:cs="Times New Roman"/>
        </w:rPr>
        <w:t>Cloud hosting and automated backup implementation</w:t>
      </w:r>
    </w:p>
    <w:p w14:paraId="586171CC">
      <w:pPr>
        <w:pStyle w:val="85"/>
        <w:keepNext w:val="0"/>
        <w:keepLines w:val="0"/>
        <w:widowControl/>
        <w:numPr>
          <w:ilvl w:val="0"/>
          <w:numId w:val="11"/>
        </w:numPr>
        <w:suppressLineNumbers w:val="0"/>
        <w:spacing w:line="360" w:lineRule="auto"/>
        <w:ind w:left="845" w:leftChars="0" w:hanging="425" w:firstLineChars="0"/>
        <w:jc w:val="both"/>
        <w:rPr>
          <w:rFonts w:hint="default" w:ascii="Times New Roman" w:hAnsi="Times New Roman" w:cs="Times New Roman"/>
        </w:rPr>
      </w:pPr>
      <w:r>
        <w:rPr>
          <w:rFonts w:hint="default" w:ascii="Times New Roman" w:hAnsi="Times New Roman" w:cs="Times New Roman"/>
        </w:rPr>
        <w:t>User training for administrators and members</w:t>
      </w:r>
    </w:p>
    <w:p w14:paraId="53DD83C6">
      <w:pPr>
        <w:pStyle w:val="85"/>
        <w:keepNext w:val="0"/>
        <w:keepLines w:val="0"/>
        <w:widowControl/>
        <w:numPr>
          <w:ilvl w:val="0"/>
          <w:numId w:val="11"/>
        </w:numPr>
        <w:suppressLineNumbers w:val="0"/>
        <w:spacing w:line="360" w:lineRule="auto"/>
        <w:ind w:left="845" w:leftChars="0" w:hanging="425" w:firstLineChars="0"/>
        <w:jc w:val="both"/>
        <w:rPr>
          <w:rFonts w:hint="default" w:ascii="Times New Roman" w:hAnsi="Times New Roman" w:cs="Times New Roman"/>
        </w:rPr>
      </w:pPr>
      <w:r>
        <w:rPr>
          <w:rFonts w:hint="default" w:ascii="Times New Roman" w:hAnsi="Times New Roman" w:cs="Times New Roman"/>
        </w:rPr>
        <w:t>Periodic security audits</w:t>
      </w:r>
    </w:p>
    <w:p w14:paraId="58730DE1">
      <w:pPr>
        <w:pStyle w:val="85"/>
        <w:keepNext w:val="0"/>
        <w:keepLines w:val="0"/>
        <w:widowControl/>
        <w:numPr>
          <w:ilvl w:val="0"/>
          <w:numId w:val="11"/>
        </w:numPr>
        <w:suppressLineNumbers w:val="0"/>
        <w:spacing w:line="360" w:lineRule="auto"/>
        <w:ind w:left="845" w:leftChars="0" w:hanging="425" w:firstLineChars="0"/>
        <w:jc w:val="both"/>
        <w:rPr>
          <w:rFonts w:hint="default" w:ascii="Times New Roman" w:hAnsi="Times New Roman" w:cs="Times New Roman"/>
        </w:rPr>
      </w:pPr>
      <w:r>
        <w:rPr>
          <w:rFonts w:hint="default" w:ascii="Times New Roman" w:hAnsi="Times New Roman" w:cs="Times New Roman"/>
        </w:rPr>
        <w:t>Gradual feature expansion based on user feedback</w:t>
      </w:r>
    </w:p>
    <w:p w14:paraId="06491E90">
      <w:pPr>
        <w:pStyle w:val="3"/>
        <w:keepNext w:val="0"/>
        <w:keepLines w:val="0"/>
        <w:widowControl/>
        <w:suppressLineNumbers w:val="0"/>
        <w:spacing w:line="360" w:lineRule="auto"/>
        <w:jc w:val="both"/>
        <w:rPr>
          <w:rFonts w:hint="default" w:ascii="Times New Roman" w:hAnsi="Times New Roman" w:cs="Times New Roman"/>
        </w:rPr>
      </w:pPr>
      <w:r>
        <w:rPr>
          <w:rStyle w:val="92"/>
          <w:rFonts w:hint="default" w:ascii="Times New Roman" w:hAnsi="Times New Roman" w:cs="Times New Roman"/>
          <w:b/>
          <w:bCs/>
        </w:rPr>
        <w:t>5.6 Conclusion</w:t>
      </w:r>
    </w:p>
    <w:p w14:paraId="4198BEEE">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Baze MSSN Repository Platform successfully addressed the challenges of resource management, communication, and engagement within MSSN Baze University. All project objectives were achieved, and system testing confirmed reliability, usability, and security. Although some limitations exist, they do not undermine the effectiveness of the platform. With appropriate maintenance and future enhancements, the system provides a strong foundation for continued digital transformation and improved organizational efficiency.</w:t>
      </w:r>
    </w:p>
    <w:p w14:paraId="28858C2B">
      <w:pPr>
        <w:bidi w:val="0"/>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8A3B9"/>
    <w:multiLevelType w:val="singleLevel"/>
    <w:tmpl w:val="8468A3B9"/>
    <w:lvl w:ilvl="0" w:tentative="0">
      <w:start w:val="1"/>
      <w:numFmt w:val="decimal"/>
      <w:lvlText w:val="%1."/>
      <w:lvlJc w:val="left"/>
      <w:pPr>
        <w:tabs>
          <w:tab w:val="left" w:pos="845"/>
        </w:tabs>
        <w:ind w:left="84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5D207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866AB"/>
    <w:rsid w:val="06B036DE"/>
    <w:rsid w:val="097B289D"/>
    <w:rsid w:val="09810F23"/>
    <w:rsid w:val="0BF83A12"/>
    <w:rsid w:val="0FBA585B"/>
    <w:rsid w:val="13113593"/>
    <w:rsid w:val="14B307DB"/>
    <w:rsid w:val="173405A0"/>
    <w:rsid w:val="195D2075"/>
    <w:rsid w:val="196F530D"/>
    <w:rsid w:val="205471C3"/>
    <w:rsid w:val="21E31682"/>
    <w:rsid w:val="23002C86"/>
    <w:rsid w:val="2816708D"/>
    <w:rsid w:val="2826007F"/>
    <w:rsid w:val="292136BC"/>
    <w:rsid w:val="2A574095"/>
    <w:rsid w:val="2D084A03"/>
    <w:rsid w:val="2F9701D9"/>
    <w:rsid w:val="361D3657"/>
    <w:rsid w:val="38DF47F8"/>
    <w:rsid w:val="450B30B0"/>
    <w:rsid w:val="478112A9"/>
    <w:rsid w:val="500F2DC6"/>
    <w:rsid w:val="51F12A2A"/>
    <w:rsid w:val="52E041B5"/>
    <w:rsid w:val="5A735311"/>
    <w:rsid w:val="5AFE0C7D"/>
    <w:rsid w:val="6FA82277"/>
    <w:rsid w:val="73953DC3"/>
    <w:rsid w:val="7A820574"/>
    <w:rsid w:val="7C6309E6"/>
    <w:rsid w:val="7F1A6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center"/>
      <w:outlineLvl w:val="0"/>
    </w:pPr>
    <w:rPr>
      <w:rFonts w:hint="default" w:eastAsia="SimSun" w:cs="SimSun" w:asciiTheme="majorAscii" w:hAnsiTheme="majorAscii"/>
      <w:b/>
      <w:bCs/>
      <w:kern w:val="44"/>
      <w:sz w:val="2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eastAsia="SimSun" w:cs="SimSun" w:asciiTheme="majorAscii" w:hAnsiTheme="majorAscii"/>
      <w:b/>
      <w:bCs/>
      <w:kern w:val="0"/>
      <w:sz w:val="24"/>
      <w:szCs w:val="36"/>
      <w:lang w:val="en-US" w:eastAsia="zh-CN" w:bidi="ar"/>
    </w:rPr>
  </w:style>
  <w:style w:type="paragraph" w:styleId="4">
    <w:name w:val="heading 3"/>
    <w:next w:val="1"/>
    <w:semiHidden/>
    <w:unhideWhenUsed/>
    <w:qFormat/>
    <w:uiPriority w:val="0"/>
    <w:pPr>
      <w:spacing w:before="160" w:beforeAutospacing="0" w:after="120" w:afterAutospacing="0"/>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160" w:after="120" w:line="377" w:lineRule="auto"/>
      <w:outlineLvl w:val="3"/>
    </w:pPr>
    <w:rPr>
      <w:rFonts w:asciiTheme="minorAscii" w:hAnsiTheme="minorAscii"/>
      <w:b/>
      <w:bCs/>
      <w:sz w:val="20"/>
      <w:szCs w:val="28"/>
    </w:rPr>
  </w:style>
  <w:style w:type="paragraph" w:styleId="6">
    <w:name w:val="heading 5"/>
    <w:basedOn w:val="1"/>
    <w:next w:val="1"/>
    <w:semiHidden/>
    <w:unhideWhenUsed/>
    <w:qFormat/>
    <w:uiPriority w:val="0"/>
    <w:pPr>
      <w:keepNext/>
      <w:keepLines/>
      <w:spacing w:before="160" w:after="120" w:line="377" w:lineRule="auto"/>
      <w:jc w:val="center"/>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gures"/>
    <w:basedOn w:val="6"/>
    <w:next w:val="1"/>
    <w:uiPriority w:val="0"/>
    <w:pPr>
      <w:spacing w:line="360" w:lineRule="auto"/>
      <w:jc w:val="center"/>
    </w:pPr>
    <w:rPr>
      <w:rFonts w:ascii="Times New Roman" w:hAnsi="Times New Roman" w:cs="Times New Roman"/>
      <w:sz w:val="20"/>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503</Words>
  <Characters>3471</Characters>
  <Lines>0</Lines>
  <Paragraphs>0</Paragraphs>
  <TotalTime>17</TotalTime>
  <ScaleCrop>false</ScaleCrop>
  <LinksUpToDate>false</LinksUpToDate>
  <CharactersWithSpaces>3897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2026-01-13T15:47:00Z</dcterms:created>
  <dc:creator>hp</dc:creator>
  <cp:lastModifiedBy>hp</cp:lastModifiedBy>
  <dcterms:modified xsi:type="dcterms:W3CDTF">2026-01-13T16:00:03Z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997587B0F8E1402F8710BE9BBC9D78CE_11</vt:lpwstr>
  </property>
</Properties>
</file>