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3CB" w:rsidRPr="009F225F" w:rsidRDefault="00B313CB">
      <w:pPr>
        <w:rPr>
          <w:rFonts w:ascii="Times New Roman" w:hAnsi="Times New Roman" w:cs="Times New Roman"/>
          <w:sz w:val="40"/>
        </w:rPr>
      </w:pPr>
      <w:r w:rsidRPr="009F225F">
        <w:rPr>
          <w:rFonts w:ascii="Times New Roman" w:hAnsi="Times New Roman" w:cs="Times New Roman"/>
          <w:b/>
          <w:sz w:val="40"/>
        </w:rPr>
        <w:t>Inquiry into Certain Agreements and Dominant Position of Enterprise</w:t>
      </w:r>
      <w:r w:rsidRPr="009F225F">
        <w:rPr>
          <w:rFonts w:ascii="Times New Roman" w:hAnsi="Times New Roman" w:cs="Times New Roman"/>
          <w:sz w:val="40"/>
        </w:rPr>
        <w:t xml:space="preserve"> </w:t>
      </w:r>
    </w:p>
    <w:p w:rsidR="00B313CB" w:rsidRPr="009F225F" w:rsidRDefault="00B313CB">
      <w:pPr>
        <w:rPr>
          <w:rFonts w:ascii="Times New Roman" w:hAnsi="Times New Roman" w:cs="Times New Roman"/>
        </w:rPr>
      </w:pPr>
      <w:r w:rsidRPr="009F225F">
        <w:rPr>
          <w:rFonts w:ascii="Times New Roman" w:hAnsi="Times New Roman" w:cs="Times New Roman"/>
        </w:rPr>
        <w:t xml:space="preserve">The Commission is empowered to inquire into any alleged contravention of the provisions contained in section 3(1) or section 4(1) </w:t>
      </w:r>
    </w:p>
    <w:p w:rsidR="00B313CB" w:rsidRPr="009F225F" w:rsidRDefault="00B313CB">
      <w:pPr>
        <w:rPr>
          <w:rFonts w:ascii="Times New Roman" w:hAnsi="Times New Roman" w:cs="Times New Roman"/>
        </w:rPr>
      </w:pPr>
      <w:r w:rsidRPr="009F225F">
        <w:rPr>
          <w:rFonts w:ascii="Times New Roman" w:hAnsi="Times New Roman" w:cs="Times New Roman"/>
        </w:rPr>
        <w:t xml:space="preserve">either on its own motion or </w:t>
      </w:r>
      <w:proofErr w:type="gramStart"/>
      <w:r w:rsidRPr="009F225F">
        <w:rPr>
          <w:rFonts w:ascii="Times New Roman" w:hAnsi="Times New Roman" w:cs="Times New Roman"/>
        </w:rPr>
        <w:t>on:—</w:t>
      </w:r>
      <w:proofErr w:type="gramEnd"/>
      <w:r w:rsidRPr="009F225F">
        <w:rPr>
          <w:rFonts w:ascii="Times New Roman" w:hAnsi="Times New Roman" w:cs="Times New Roman"/>
        </w:rPr>
        <w:t xml:space="preserve">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receipt of any information in such manner and accompanied by such fee as may be determined by regulations, from any person, consumer or their association or trade association; or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a reference made to it by the Central Government or a State Government or a statutory authority. </w:t>
      </w:r>
    </w:p>
    <w:p w:rsidR="00B313CB" w:rsidRPr="009F225F" w:rsidRDefault="00B313CB">
      <w:pPr>
        <w:rPr>
          <w:rFonts w:ascii="Times New Roman" w:hAnsi="Times New Roman" w:cs="Times New Roman"/>
        </w:rPr>
      </w:pPr>
      <w:r w:rsidRPr="009F225F">
        <w:rPr>
          <w:rFonts w:ascii="Times New Roman" w:hAnsi="Times New Roman" w:cs="Times New Roman"/>
          <w:b/>
        </w:rPr>
        <w:t>Appreciable Adverse effect:</w:t>
      </w:r>
      <w:r w:rsidRPr="009F225F">
        <w:rPr>
          <w:rFonts w:ascii="Times New Roman" w:hAnsi="Times New Roman" w:cs="Times New Roman"/>
        </w:rPr>
        <w:t xml:space="preserve"> The Commission shall, while determining whether an agreement has an appreciable adverse effect on competition, have due regard to all or any of the following factors, </w:t>
      </w:r>
      <w:proofErr w:type="gramStart"/>
      <w:r w:rsidRPr="009F225F">
        <w:rPr>
          <w:rFonts w:ascii="Times New Roman" w:hAnsi="Times New Roman" w:cs="Times New Roman"/>
        </w:rPr>
        <w:t>namely:—</w:t>
      </w:r>
      <w:proofErr w:type="gramEnd"/>
      <w:r w:rsidRPr="009F225F">
        <w:rPr>
          <w:rFonts w:ascii="Times New Roman" w:hAnsi="Times New Roman" w:cs="Times New Roman"/>
        </w:rPr>
        <w:t xml:space="preserve">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creation of barriers to new entrants in the market;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driving existing competitors out of the market</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foreclosure of competition by hindering entry into the market;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accrual of benefits to consumers;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improvements in production or distribution of goods or provision of services;</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promotion of technical, scientific and economic development by means </w:t>
      </w:r>
      <w:proofErr w:type="gramStart"/>
      <w:r w:rsidRPr="009F225F">
        <w:rPr>
          <w:rFonts w:ascii="Times New Roman" w:hAnsi="Times New Roman" w:cs="Times New Roman"/>
        </w:rPr>
        <w:t>of  production</w:t>
      </w:r>
      <w:proofErr w:type="gramEnd"/>
      <w:r w:rsidRPr="009F225F">
        <w:rPr>
          <w:rFonts w:ascii="Times New Roman" w:hAnsi="Times New Roman" w:cs="Times New Roman"/>
        </w:rPr>
        <w:t xml:space="preserve"> or distribution of goods or provision of services.</w:t>
      </w:r>
    </w:p>
    <w:p w:rsidR="00B313CB" w:rsidRPr="009F225F" w:rsidRDefault="00B313CB">
      <w:pPr>
        <w:rPr>
          <w:rFonts w:ascii="Times New Roman" w:hAnsi="Times New Roman" w:cs="Times New Roman"/>
        </w:rPr>
      </w:pP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b/>
        </w:rPr>
        <w:t>Dominant position of enterprise</w:t>
      </w:r>
      <w:r w:rsidRPr="009F225F">
        <w:rPr>
          <w:rFonts w:ascii="Times New Roman" w:hAnsi="Times New Roman" w:cs="Times New Roman"/>
        </w:rPr>
        <w:t xml:space="preserve">: </w:t>
      </w:r>
    </w:p>
    <w:p w:rsidR="00B313CB" w:rsidRPr="009F225F" w:rsidRDefault="00B313CB">
      <w:pPr>
        <w:rPr>
          <w:rFonts w:ascii="Times New Roman" w:hAnsi="Times New Roman" w:cs="Times New Roman"/>
        </w:rPr>
      </w:pPr>
      <w:r w:rsidRPr="009F225F">
        <w:rPr>
          <w:rFonts w:ascii="Times New Roman" w:hAnsi="Times New Roman" w:cs="Times New Roman"/>
        </w:rPr>
        <w:t xml:space="preserve">The Commission shall, while inquiring whether an enterprise enjoys a dominant position or not, have due regard to all or any of the following factors, </w:t>
      </w:r>
      <w:proofErr w:type="gramStart"/>
      <w:r w:rsidRPr="009F225F">
        <w:rPr>
          <w:rFonts w:ascii="Times New Roman" w:hAnsi="Times New Roman" w:cs="Times New Roman"/>
        </w:rPr>
        <w:t>namely:—</w:t>
      </w:r>
      <w:proofErr w:type="gramEnd"/>
      <w:r w:rsidRPr="009F225F">
        <w:rPr>
          <w:rFonts w:ascii="Times New Roman" w:hAnsi="Times New Roman" w:cs="Times New Roman"/>
        </w:rPr>
        <w:t xml:space="preserve">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market share of the enterprise;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size and resources of the enterprise;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size and importance of the competitors;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economic power of the enterprise including commercial advantages over competitors;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vertical integration of the enterprises or sale or service network of such enterprises;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dependence of consumers on the enterprise;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monopoly or dominant position whether acquired as a result of any statute or by virtue of being a Government company or a public sector undertaking or otherwise;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entry barriers including barriers such as regulatory barriers, financial risk, high capital cost of entry, marketing entry barriers, technical entry barriers, economies of scale, high cost of substitutable goods or service for consumers</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countervailing buying power;</w:t>
      </w:r>
    </w:p>
    <w:p w:rsidR="00B313CB" w:rsidRPr="009F225F" w:rsidRDefault="00B313CB">
      <w:pPr>
        <w:rPr>
          <w:rFonts w:ascii="Times New Roman" w:hAnsi="Times New Roman" w:cs="Times New Roman"/>
        </w:rPr>
      </w:pPr>
      <w:r w:rsidRPr="009F225F">
        <w:rPr>
          <w:rFonts w:ascii="Times New Roman" w:hAnsi="Times New Roman" w:cs="Times New Roman"/>
        </w:rPr>
        <w:lastRenderedPageBreak/>
        <w:t xml:space="preserve"> </w:t>
      </w:r>
      <w:r w:rsidRPr="009F225F">
        <w:rPr>
          <w:rFonts w:ascii="Times New Roman" w:hAnsi="Times New Roman" w:cs="Times New Roman"/>
        </w:rPr>
        <w:sym w:font="Symbol" w:char="F0FC"/>
      </w:r>
      <w:r w:rsidRPr="009F225F">
        <w:rPr>
          <w:rFonts w:ascii="Times New Roman" w:hAnsi="Times New Roman" w:cs="Times New Roman"/>
        </w:rPr>
        <w:t xml:space="preserve"> market structure and size of market;</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social obligations and social costs;</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relative advantage, by way of the contribution to the economic development, by the enterprise enjoying a dominant position having or likely to have an appreciable adverse effect on competition;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any other factor which the Commission may consider relevant for the inquiry.</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b/>
        </w:rPr>
        <w:t>Relevant Market</w:t>
      </w:r>
      <w:r w:rsidRPr="009F225F">
        <w:rPr>
          <w:rFonts w:ascii="Times New Roman" w:hAnsi="Times New Roman" w:cs="Times New Roman"/>
        </w:rPr>
        <w:t>:</w:t>
      </w:r>
    </w:p>
    <w:p w:rsidR="00B313CB" w:rsidRPr="009F225F" w:rsidRDefault="00B313CB">
      <w:pPr>
        <w:rPr>
          <w:rFonts w:ascii="Times New Roman" w:hAnsi="Times New Roman" w:cs="Times New Roman"/>
        </w:rPr>
      </w:pPr>
      <w:r w:rsidRPr="009F225F">
        <w:rPr>
          <w:rFonts w:ascii="Times New Roman" w:hAnsi="Times New Roman" w:cs="Times New Roman"/>
        </w:rPr>
        <w:t xml:space="preserve"> For determining whether a market constitutes a "relevant market" for the purposes of this Act, the Commission shall have due regard to the "relevant geographic market'' and "relevant product market".</w:t>
      </w:r>
    </w:p>
    <w:p w:rsidR="00B313CB" w:rsidRPr="009F225F" w:rsidRDefault="00B313CB">
      <w:pPr>
        <w:rPr>
          <w:rFonts w:ascii="Times New Roman" w:hAnsi="Times New Roman" w:cs="Times New Roman"/>
        </w:rPr>
      </w:pPr>
      <w:r w:rsidRPr="009F225F">
        <w:rPr>
          <w:rFonts w:ascii="Times New Roman" w:hAnsi="Times New Roman" w:cs="Times New Roman"/>
          <w:b/>
        </w:rPr>
        <w:t xml:space="preserve"> Relevant Geographic Market</w:t>
      </w:r>
      <w:r w:rsidRPr="009F225F">
        <w:rPr>
          <w:rFonts w:ascii="Times New Roman" w:hAnsi="Times New Roman" w:cs="Times New Roman"/>
        </w:rPr>
        <w:t xml:space="preserve">: The Commission shall, while determining the "relevant geographic market", have due regard to all or any of the following factors, </w:t>
      </w:r>
      <w:proofErr w:type="gramStart"/>
      <w:r w:rsidRPr="009F225F">
        <w:rPr>
          <w:rFonts w:ascii="Times New Roman" w:hAnsi="Times New Roman" w:cs="Times New Roman"/>
        </w:rPr>
        <w:t>namely:—</w:t>
      </w:r>
      <w:proofErr w:type="gramEnd"/>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regulatory trade barriers;</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local specification requirements;</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national procurement policies;</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adequate distribution facilities;</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transport costs;</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language;</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consumer preferences;</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need for secure or regular supplies or rapid after-sales services. </w:t>
      </w:r>
    </w:p>
    <w:p w:rsidR="00B313CB" w:rsidRPr="009F225F" w:rsidRDefault="00B313CB">
      <w:pPr>
        <w:rPr>
          <w:rFonts w:ascii="Times New Roman" w:hAnsi="Times New Roman" w:cs="Times New Roman"/>
        </w:rPr>
      </w:pPr>
      <w:r w:rsidRPr="009F225F">
        <w:rPr>
          <w:rFonts w:ascii="Times New Roman" w:hAnsi="Times New Roman" w:cs="Times New Roman"/>
          <w:b/>
        </w:rPr>
        <w:t>Relevant Product Market:</w:t>
      </w:r>
      <w:r w:rsidRPr="009F225F">
        <w:rPr>
          <w:rFonts w:ascii="Times New Roman" w:hAnsi="Times New Roman" w:cs="Times New Roman"/>
        </w:rPr>
        <w:t xml:space="preserve"> </w:t>
      </w:r>
    </w:p>
    <w:p w:rsidR="00B313CB" w:rsidRPr="009F225F" w:rsidRDefault="00B313CB">
      <w:pPr>
        <w:rPr>
          <w:rFonts w:ascii="Times New Roman" w:hAnsi="Times New Roman" w:cs="Times New Roman"/>
        </w:rPr>
      </w:pPr>
      <w:r w:rsidRPr="009F225F">
        <w:rPr>
          <w:rFonts w:ascii="Times New Roman" w:hAnsi="Times New Roman" w:cs="Times New Roman"/>
        </w:rPr>
        <w:t xml:space="preserve">While determining the "relevant product market", the Commission shall have due regard to all or any of the following factors, </w:t>
      </w:r>
      <w:proofErr w:type="gramStart"/>
      <w:r w:rsidRPr="009F225F">
        <w:rPr>
          <w:rFonts w:ascii="Times New Roman" w:hAnsi="Times New Roman" w:cs="Times New Roman"/>
        </w:rPr>
        <w:t>namely:—</w:t>
      </w:r>
      <w:proofErr w:type="gramEnd"/>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physical characteristics or end-use of goods;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price of goods or service;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consumer preferences;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exclusion of in-house production;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existence of specialised producers;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classification of industrial products. </w:t>
      </w:r>
    </w:p>
    <w:p w:rsidR="00B313CB" w:rsidRPr="009F225F" w:rsidRDefault="00B313CB">
      <w:pPr>
        <w:rPr>
          <w:rFonts w:ascii="Times New Roman" w:hAnsi="Times New Roman" w:cs="Times New Roman"/>
        </w:rPr>
      </w:pPr>
      <w:r w:rsidRPr="009F225F">
        <w:rPr>
          <w:rFonts w:ascii="Times New Roman" w:hAnsi="Times New Roman" w:cs="Times New Roman"/>
          <w:b/>
          <w:sz w:val="28"/>
        </w:rPr>
        <w:t xml:space="preserve">Procedure for inquiry under Section 19 </w:t>
      </w:r>
    </w:p>
    <w:p w:rsidR="00B313CB" w:rsidRPr="009F225F" w:rsidRDefault="00B313CB">
      <w:pPr>
        <w:rPr>
          <w:rFonts w:ascii="Times New Roman" w:hAnsi="Times New Roman" w:cs="Times New Roman"/>
        </w:rPr>
      </w:pPr>
      <w:r w:rsidRPr="009F225F">
        <w:rPr>
          <w:rFonts w:ascii="Times New Roman" w:hAnsi="Times New Roman" w:cs="Times New Roman"/>
        </w:rPr>
        <w:t xml:space="preserve">This section lays down the detailed procedure for any inquiry initiated </w:t>
      </w:r>
      <w:proofErr w:type="spellStart"/>
      <w:r w:rsidRPr="009F225F">
        <w:rPr>
          <w:rFonts w:ascii="Times New Roman" w:hAnsi="Times New Roman" w:cs="Times New Roman"/>
        </w:rPr>
        <w:t>suo</w:t>
      </w:r>
      <w:proofErr w:type="spellEnd"/>
      <w:r w:rsidRPr="009F225F">
        <w:rPr>
          <w:rFonts w:ascii="Times New Roman" w:hAnsi="Times New Roman" w:cs="Times New Roman"/>
        </w:rPr>
        <w:t xml:space="preserve"> </w:t>
      </w:r>
      <w:proofErr w:type="spellStart"/>
      <w:r w:rsidRPr="009F225F">
        <w:rPr>
          <w:rFonts w:ascii="Times New Roman" w:hAnsi="Times New Roman" w:cs="Times New Roman"/>
        </w:rPr>
        <w:t>motu</w:t>
      </w:r>
      <w:proofErr w:type="spellEnd"/>
      <w:r w:rsidRPr="009F225F">
        <w:rPr>
          <w:rFonts w:ascii="Times New Roman" w:hAnsi="Times New Roman" w:cs="Times New Roman"/>
        </w:rPr>
        <w:t xml:space="preserve"> by the Commission and various complaints and references referred to in section 19 of the Act. </w:t>
      </w:r>
    </w:p>
    <w:p w:rsidR="00B313CB" w:rsidRPr="009F225F" w:rsidRDefault="00B313CB">
      <w:pPr>
        <w:rPr>
          <w:rFonts w:ascii="Times New Roman" w:hAnsi="Times New Roman" w:cs="Times New Roman"/>
        </w:rPr>
      </w:pPr>
      <w:r w:rsidRPr="009F225F">
        <w:rPr>
          <w:rFonts w:ascii="Times New Roman" w:hAnsi="Times New Roman" w:cs="Times New Roman"/>
        </w:rPr>
        <w:t xml:space="preserve">The detailed procedure is as follows: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On receipt of a reference from the Central Government or a State Government or a statutory authority or on its own knowledge or information received under section 19, if the Commission is of the opinion that there exists a prima facie case, it shall direct</w:t>
      </w:r>
      <w:r w:rsidRPr="009F225F">
        <w:rPr>
          <w:rFonts w:ascii="Times New Roman" w:hAnsi="Times New Roman" w:cs="Times New Roman"/>
        </w:rPr>
        <w:t xml:space="preserve"> </w:t>
      </w:r>
      <w:r w:rsidRPr="009F225F">
        <w:rPr>
          <w:rFonts w:ascii="Times New Roman" w:hAnsi="Times New Roman" w:cs="Times New Roman"/>
        </w:rPr>
        <w:t xml:space="preserve">the Director General to cause an </w:t>
      </w:r>
      <w:r w:rsidRPr="009F225F">
        <w:rPr>
          <w:rFonts w:ascii="Times New Roman" w:hAnsi="Times New Roman" w:cs="Times New Roman"/>
        </w:rPr>
        <w:lastRenderedPageBreak/>
        <w:t xml:space="preserve">investigation to be made into the matter. If the subject matter of an information received is, in the opinion of the Commission, substantially the same as or has been covered by any previous information received, then the new information may be clubbed with the previous information.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Where on receipt of a reference from the Central Government or a State Government or a statutory authority or information received under section 19, the Commission is of the opinion that there exists no prima facie case, it shall close the matter forthwith and pass such orders as it deems fit and send a copy of its order to the Central Government or the State Government or the statutory authority or the parties concerned, as the case may be.</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The Director General shall, on receipt of direction submit a report on his findings within such period as may be specified by the Commission.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The Commission may forward a copy of the report to the parties concerned. In case the investigation is caused to be made based on reference received from the Central Government or the State Government or the statutory authority, the Commission shall forward a copy of the report to the Central Government or the State Government or the statutory authority, as the case may be.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If the report of the Director General recommends that there is no contravention of the provisions of this Act, the Commission shall invite objections or suggestions from the Central Government or the State Government or the statutory authority or the parties concerned, as the case may be, on such report of the Director General.</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If, after consideration of the objections and suggestions if any, the Commission agrees with the recommendation of the Director General, it shall close the matter forthwith and pass such orders as it deems fit and communicate its order to the Central Government or the State Government or the statutory authority or the parties concerned, as the case may be.</w:t>
      </w:r>
    </w:p>
    <w:p w:rsidR="00B313CB"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If, after consideration of the objections or suggestions if any, the Commission is of the opinion that further investigations </w:t>
      </w:r>
      <w:proofErr w:type="gramStart"/>
      <w:r w:rsidRPr="009F225F">
        <w:rPr>
          <w:rFonts w:ascii="Times New Roman" w:hAnsi="Times New Roman" w:cs="Times New Roman"/>
        </w:rPr>
        <w:t>is</w:t>
      </w:r>
      <w:proofErr w:type="gramEnd"/>
      <w:r w:rsidRPr="009F225F">
        <w:rPr>
          <w:rFonts w:ascii="Times New Roman" w:hAnsi="Times New Roman" w:cs="Times New Roman"/>
        </w:rPr>
        <w:t xml:space="preserve"> called for, it may direct further investigation in the matter by the Director General or cause further inquiry to be made by in the matter or itself proceed with further inquiry in the matter in accordance with the provisions of this Act.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If the report of the Director General recommends that there is contravention of any of the provisions of this Act, and the Commission is of the opinion that further inquiry is called for, it shall inquire into such contravention in accordance with the provisions of this Act. </w:t>
      </w:r>
    </w:p>
    <w:p w:rsidR="00B313CB" w:rsidRPr="009F225F" w:rsidRDefault="00B313CB">
      <w:pPr>
        <w:rPr>
          <w:rFonts w:ascii="Times New Roman" w:hAnsi="Times New Roman" w:cs="Times New Roman"/>
        </w:rPr>
      </w:pPr>
      <w:r w:rsidRPr="009F225F">
        <w:rPr>
          <w:rFonts w:ascii="Times New Roman" w:hAnsi="Times New Roman" w:cs="Times New Roman"/>
          <w:b/>
          <w:sz w:val="28"/>
        </w:rPr>
        <w:t xml:space="preserve">Orders by Commission after Inquiry </w:t>
      </w:r>
      <w:proofErr w:type="gramStart"/>
      <w:r w:rsidRPr="009F225F">
        <w:rPr>
          <w:rFonts w:ascii="Times New Roman" w:hAnsi="Times New Roman" w:cs="Times New Roman"/>
          <w:b/>
          <w:sz w:val="28"/>
        </w:rPr>
        <w:t>Into</w:t>
      </w:r>
      <w:proofErr w:type="gramEnd"/>
      <w:r w:rsidRPr="009F225F">
        <w:rPr>
          <w:rFonts w:ascii="Times New Roman" w:hAnsi="Times New Roman" w:cs="Times New Roman"/>
          <w:b/>
          <w:sz w:val="28"/>
        </w:rPr>
        <w:t xml:space="preserve"> Agreements or Abuse Of Dominant Position</w:t>
      </w:r>
      <w:r w:rsidRPr="009F225F">
        <w:rPr>
          <w:rFonts w:ascii="Times New Roman" w:hAnsi="Times New Roman" w:cs="Times New Roman"/>
        </w:rPr>
        <w:t xml:space="preserve"> </w:t>
      </w:r>
    </w:p>
    <w:p w:rsidR="00B313CB" w:rsidRPr="009F225F" w:rsidRDefault="00B313CB">
      <w:pPr>
        <w:rPr>
          <w:rFonts w:ascii="Times New Roman" w:hAnsi="Times New Roman" w:cs="Times New Roman"/>
        </w:rPr>
      </w:pPr>
      <w:r w:rsidRPr="009F225F">
        <w:rPr>
          <w:rFonts w:ascii="Times New Roman" w:hAnsi="Times New Roman" w:cs="Times New Roman"/>
        </w:rPr>
        <w:t xml:space="preserve">Where after inquiry the Commission finds that any agreement referred to in section 3 or action of an enterprise in a dominant position, is in contravention of section 3 or section 4, as the case may be, it may pass all or any of the following orders, </w:t>
      </w:r>
      <w:proofErr w:type="gramStart"/>
      <w:r w:rsidRPr="009F225F">
        <w:rPr>
          <w:rFonts w:ascii="Times New Roman" w:hAnsi="Times New Roman" w:cs="Times New Roman"/>
        </w:rPr>
        <w:t>namely:—</w:t>
      </w:r>
      <w:proofErr w:type="gramEnd"/>
      <w:r w:rsidRPr="009F225F">
        <w:rPr>
          <w:rFonts w:ascii="Times New Roman" w:hAnsi="Times New Roman" w:cs="Times New Roman"/>
        </w:rPr>
        <w:t xml:space="preserve"> </w:t>
      </w:r>
    </w:p>
    <w:p w:rsidR="00B313CB"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direct any enterprise or association of enterprises or person or association of persons, as the case may be, involved in such agreement, or abuse of dominant position, to discontinue and not to re-enter such agreement or discontinue such abuse of dominant position, as the case may be;</w:t>
      </w:r>
    </w:p>
    <w:p w:rsidR="009F225F"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impose such penalty, as it may deem fit which shall be not more than ten per cent. Of the average of the turnover for the last three preceding financial years, upon each of such person or enterprises which are parties to such agreements or abuse. In case any agreement referred to in section 3 has been entered into by a cartel, the Commission may impose upon each producer, seller, distributor, trader or service provider included in that cartel, a penalty of up to three times of its profit for each year of the </w:t>
      </w:r>
      <w:r w:rsidRPr="009F225F">
        <w:rPr>
          <w:rFonts w:ascii="Times New Roman" w:hAnsi="Times New Roman" w:cs="Times New Roman"/>
        </w:rPr>
        <w:lastRenderedPageBreak/>
        <w:t>continuance of such agreement or ten per cent. of its turnover for each year of the continuance of such agreement, whichever is higher.</w:t>
      </w:r>
    </w:p>
    <w:p w:rsidR="009F225F" w:rsidRPr="009F225F" w:rsidRDefault="00B313CB">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direct that the agreements shall stand modified to the extent and in the manner as may be specified in the order by the Commission </w:t>
      </w:r>
    </w:p>
    <w:p w:rsidR="009F225F"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direct the enterprises concerned to abide by such other orders as the Commission may pass and comply with the directions, including payment of costs, if any </w:t>
      </w:r>
    </w:p>
    <w:p w:rsidR="006D4CC4" w:rsidRPr="009F225F" w:rsidRDefault="00B313CB">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pass such other order or issue such directions as it may deem fit. </w:t>
      </w:r>
    </w:p>
    <w:p w:rsidR="009F225F" w:rsidRPr="009F225F" w:rsidRDefault="009F225F">
      <w:pPr>
        <w:rPr>
          <w:rFonts w:ascii="Times New Roman" w:hAnsi="Times New Roman" w:cs="Times New Roman"/>
        </w:rPr>
      </w:pPr>
    </w:p>
    <w:p w:rsidR="009F225F" w:rsidRDefault="009F225F">
      <w:pPr>
        <w:rPr>
          <w:rFonts w:ascii="Times New Roman" w:hAnsi="Times New Roman" w:cs="Times New Roman"/>
        </w:rPr>
      </w:pPr>
    </w:p>
    <w:p w:rsidR="009F225F" w:rsidRDefault="009F225F">
      <w:pPr>
        <w:rPr>
          <w:rFonts w:ascii="Times New Roman" w:hAnsi="Times New Roman" w:cs="Times New Roman"/>
        </w:rPr>
      </w:pPr>
    </w:p>
    <w:p w:rsidR="009F225F" w:rsidRPr="009F225F" w:rsidRDefault="009F225F">
      <w:pPr>
        <w:rPr>
          <w:rFonts w:ascii="Times New Roman" w:hAnsi="Times New Roman" w:cs="Times New Roman"/>
        </w:rPr>
      </w:pPr>
      <w:bookmarkStart w:id="0" w:name="_GoBack"/>
      <w:bookmarkEnd w:id="0"/>
    </w:p>
    <w:p w:rsidR="009F225F" w:rsidRPr="009F225F" w:rsidRDefault="009F225F">
      <w:pPr>
        <w:rPr>
          <w:rFonts w:ascii="Times New Roman" w:hAnsi="Times New Roman" w:cs="Times New Roman"/>
        </w:rPr>
      </w:pPr>
    </w:p>
    <w:p w:rsidR="009F225F" w:rsidRPr="009F225F" w:rsidRDefault="009F225F" w:rsidP="009F225F">
      <w:pPr>
        <w:rPr>
          <w:rFonts w:ascii="Times New Roman" w:hAnsi="Times New Roman" w:cs="Times New Roman"/>
        </w:rPr>
      </w:pPr>
      <w:r w:rsidRPr="009F225F">
        <w:rPr>
          <w:rFonts w:ascii="Times New Roman" w:hAnsi="Times New Roman" w:cs="Times New Roman"/>
          <w:b/>
          <w:sz w:val="36"/>
        </w:rPr>
        <w:t>Inquiry into combination by Commission</w:t>
      </w:r>
      <w:r w:rsidRPr="009F225F">
        <w:rPr>
          <w:rFonts w:ascii="Times New Roman" w:hAnsi="Times New Roman" w:cs="Times New Roman"/>
        </w:rPr>
        <w:t xml:space="preserve"> </w:t>
      </w:r>
    </w:p>
    <w:p w:rsidR="009F225F" w:rsidRPr="009F225F" w:rsidRDefault="009F225F" w:rsidP="009F225F">
      <w:pPr>
        <w:rPr>
          <w:rFonts w:ascii="Times New Roman" w:hAnsi="Times New Roman" w:cs="Times New Roman"/>
        </w:rPr>
      </w:pPr>
      <w:r w:rsidRPr="009F225F">
        <w:rPr>
          <w:rFonts w:ascii="Times New Roman" w:hAnsi="Times New Roman" w:cs="Times New Roman"/>
        </w:rPr>
        <w:t xml:space="preserve">The Commission may, </w:t>
      </w:r>
    </w:p>
    <w:p w:rsidR="009F225F" w:rsidRPr="009F225F" w:rsidRDefault="009F225F" w:rsidP="009F225F">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upon its own knowledge or </w:t>
      </w:r>
    </w:p>
    <w:p w:rsidR="009F225F" w:rsidRPr="009F225F" w:rsidRDefault="009F225F" w:rsidP="009F225F">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information relating to acquisition referred to in Section 5(a)</w:t>
      </w:r>
    </w:p>
    <w:p w:rsidR="009F225F" w:rsidRPr="009F225F" w:rsidRDefault="009F225F" w:rsidP="009F225F">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or acquiring of control referred to in Section 5(b) </w:t>
      </w:r>
    </w:p>
    <w:p w:rsidR="009F225F" w:rsidRPr="009F225F" w:rsidRDefault="009F225F" w:rsidP="009F225F">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or merger or amalgamation referred to in Section 5(c),</w:t>
      </w:r>
    </w:p>
    <w:p w:rsidR="009F225F" w:rsidRPr="009F225F" w:rsidRDefault="009F225F" w:rsidP="009F225F">
      <w:pPr>
        <w:rPr>
          <w:rFonts w:ascii="Times New Roman" w:hAnsi="Times New Roman" w:cs="Times New Roman"/>
        </w:rPr>
      </w:pPr>
      <w:r w:rsidRPr="009F225F">
        <w:rPr>
          <w:rFonts w:ascii="Times New Roman" w:hAnsi="Times New Roman" w:cs="Times New Roman"/>
        </w:rPr>
        <w:t xml:space="preserve"> inquire into whether such a combination has caused or is likely to cause an appreciable adverse effect on competition in India. </w:t>
      </w:r>
    </w:p>
    <w:p w:rsidR="009F225F" w:rsidRPr="009F225F" w:rsidRDefault="009F225F" w:rsidP="009F225F">
      <w:pPr>
        <w:rPr>
          <w:rFonts w:ascii="Times New Roman" w:hAnsi="Times New Roman" w:cs="Times New Roman"/>
        </w:rPr>
      </w:pPr>
      <w:r w:rsidRPr="009F225F">
        <w:rPr>
          <w:rFonts w:ascii="Times New Roman" w:hAnsi="Times New Roman" w:cs="Times New Roman"/>
        </w:rPr>
        <w:t xml:space="preserve">Upon receipt of such notice, the Commission shall examine such notice and form its prima facie opinion as to whether the combination has, or is likely to have, an appreciable adverse effect on the competition in the relevant market in India. </w:t>
      </w:r>
    </w:p>
    <w:p w:rsidR="009F225F" w:rsidRPr="009F225F" w:rsidRDefault="009F225F" w:rsidP="009F225F">
      <w:pPr>
        <w:rPr>
          <w:rFonts w:ascii="Times New Roman" w:hAnsi="Times New Roman" w:cs="Times New Roman"/>
        </w:rPr>
      </w:pPr>
      <w:r w:rsidRPr="009F225F">
        <w:rPr>
          <w:rFonts w:ascii="Times New Roman" w:hAnsi="Times New Roman" w:cs="Times New Roman"/>
        </w:rPr>
        <w:t xml:space="preserve">Further, the Commission shall not initiate any inquiry after the expiry of one year from the date on which such combination has taken effect. The Commission shall, on receipt of a notice under Section 6(2) inquire whether a combination referred to in that notice or reference has caused or is likely to cause an appreciable adverse effect on competition in India. </w:t>
      </w:r>
    </w:p>
    <w:p w:rsidR="009F225F" w:rsidRPr="009F225F" w:rsidRDefault="009F225F" w:rsidP="009F225F">
      <w:pPr>
        <w:rPr>
          <w:rFonts w:ascii="Times New Roman" w:hAnsi="Times New Roman" w:cs="Times New Roman"/>
        </w:rPr>
      </w:pPr>
      <w:r w:rsidRPr="009F225F">
        <w:rPr>
          <w:rFonts w:ascii="Times New Roman" w:hAnsi="Times New Roman" w:cs="Times New Roman"/>
        </w:rPr>
        <w:t xml:space="preserve">For the purposes of determining whether a combination would have the effect of or is likely to have an appreciable adverse effect on competition in the relevant market, the Commission shall have due regard to all or any of the following factors, namely: </w:t>
      </w:r>
    </w:p>
    <w:p w:rsidR="009F225F" w:rsidRPr="009F225F" w:rsidRDefault="009F225F" w:rsidP="009F225F">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actual and potential level of competition through imports in the market. </w:t>
      </w:r>
    </w:p>
    <w:p w:rsidR="009F225F" w:rsidRPr="009F225F" w:rsidRDefault="009F225F" w:rsidP="009F225F">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extent of barriers to entry into the market. </w:t>
      </w:r>
    </w:p>
    <w:p w:rsidR="009F225F" w:rsidRPr="009F225F" w:rsidRDefault="009F225F" w:rsidP="009F225F">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level of combination in the market. </w:t>
      </w:r>
    </w:p>
    <w:p w:rsidR="009F225F" w:rsidRPr="009F225F" w:rsidRDefault="009F225F" w:rsidP="009F225F">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degree of countervailing power in the market. </w:t>
      </w:r>
    </w:p>
    <w:p w:rsidR="009F225F" w:rsidRPr="009F225F" w:rsidRDefault="009F225F" w:rsidP="009F225F">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likelihood that the combination would result in the parties to the combination being able to significantly and sustainably increase prices or profit margins.</w:t>
      </w:r>
    </w:p>
    <w:p w:rsidR="009F225F" w:rsidRPr="009F225F" w:rsidRDefault="009F225F" w:rsidP="009F225F">
      <w:pPr>
        <w:rPr>
          <w:rFonts w:ascii="Times New Roman" w:hAnsi="Times New Roman" w:cs="Times New Roman"/>
        </w:rPr>
      </w:pPr>
      <w:r w:rsidRPr="009F225F">
        <w:rPr>
          <w:rFonts w:ascii="Times New Roman" w:hAnsi="Times New Roman" w:cs="Times New Roman"/>
        </w:rPr>
        <w:lastRenderedPageBreak/>
        <w:t xml:space="preserve"> </w:t>
      </w:r>
      <w:r w:rsidRPr="009F225F">
        <w:rPr>
          <w:rFonts w:ascii="Times New Roman" w:hAnsi="Times New Roman" w:cs="Times New Roman"/>
        </w:rPr>
        <w:sym w:font="Symbol" w:char="F0FC"/>
      </w:r>
      <w:r w:rsidRPr="009F225F">
        <w:rPr>
          <w:rFonts w:ascii="Times New Roman" w:hAnsi="Times New Roman" w:cs="Times New Roman"/>
        </w:rPr>
        <w:t xml:space="preserve"> extent of effective competition likely to sustain in a market.</w:t>
      </w:r>
    </w:p>
    <w:p w:rsidR="009F225F" w:rsidRPr="009F225F" w:rsidRDefault="009F225F" w:rsidP="009F225F">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extent to which substitutes are available or are likely to be available in the market. </w:t>
      </w:r>
    </w:p>
    <w:p w:rsidR="009F225F" w:rsidRPr="009F225F" w:rsidRDefault="009F225F" w:rsidP="009F225F">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market share, in the relevant market, of the persons or enterprise in a combination, individually and as a combination. </w:t>
      </w:r>
    </w:p>
    <w:p w:rsidR="009F225F" w:rsidRPr="009F225F" w:rsidRDefault="009F225F" w:rsidP="009F225F">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likelihood that the combination would result in the removal of a vigorous and effective competitor or competitors in the market. </w:t>
      </w:r>
    </w:p>
    <w:p w:rsidR="009F225F" w:rsidRPr="009F225F" w:rsidRDefault="009F225F" w:rsidP="009F225F">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nature and extent of vertical integration in the market.</w:t>
      </w:r>
    </w:p>
    <w:p w:rsidR="009F225F" w:rsidRPr="009F225F" w:rsidRDefault="009F225F" w:rsidP="009F225F">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possibility of a failing business.</w:t>
      </w:r>
    </w:p>
    <w:p w:rsidR="009F225F" w:rsidRPr="009F225F" w:rsidRDefault="009F225F" w:rsidP="009F225F">
      <w:pPr>
        <w:rPr>
          <w:rFonts w:ascii="Times New Roman" w:hAnsi="Times New Roman" w:cs="Times New Roman"/>
        </w:rPr>
      </w:pPr>
      <w:r w:rsidRPr="009F225F">
        <w:rPr>
          <w:rFonts w:ascii="Times New Roman" w:hAnsi="Times New Roman" w:cs="Times New Roman"/>
        </w:rPr>
        <w:t xml:space="preserve"> </w:t>
      </w:r>
      <w:r w:rsidRPr="009F225F">
        <w:rPr>
          <w:rFonts w:ascii="Times New Roman" w:hAnsi="Times New Roman" w:cs="Times New Roman"/>
        </w:rPr>
        <w:sym w:font="Symbol" w:char="F0FC"/>
      </w:r>
      <w:r w:rsidRPr="009F225F">
        <w:rPr>
          <w:rFonts w:ascii="Times New Roman" w:hAnsi="Times New Roman" w:cs="Times New Roman"/>
        </w:rPr>
        <w:t xml:space="preserve"> nature and extent of innovation. </w:t>
      </w:r>
    </w:p>
    <w:p w:rsidR="009F225F" w:rsidRPr="009F225F" w:rsidRDefault="009F225F" w:rsidP="009F225F">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relative advantage, by way of the contribution to the economic development, by any combination having or likely to have appreciable adverse effect on competition. </w:t>
      </w:r>
    </w:p>
    <w:p w:rsidR="009F225F" w:rsidRPr="009F225F" w:rsidRDefault="009F225F" w:rsidP="009F225F">
      <w:pPr>
        <w:rPr>
          <w:rFonts w:ascii="Times New Roman" w:hAnsi="Times New Roman" w:cs="Times New Roman"/>
        </w:rPr>
      </w:pPr>
      <w:r w:rsidRPr="009F225F">
        <w:rPr>
          <w:rFonts w:ascii="Times New Roman" w:hAnsi="Times New Roman" w:cs="Times New Roman"/>
        </w:rPr>
        <w:sym w:font="Symbol" w:char="F0FC"/>
      </w:r>
      <w:r w:rsidRPr="009F225F">
        <w:rPr>
          <w:rFonts w:ascii="Times New Roman" w:hAnsi="Times New Roman" w:cs="Times New Roman"/>
        </w:rPr>
        <w:t xml:space="preserve"> whether the benefits of the combination outweigh the adverse impact of the combination, if any</w:t>
      </w:r>
    </w:p>
    <w:sectPr w:rsidR="009F225F" w:rsidRPr="009F2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CB"/>
    <w:rsid w:val="006D4CC4"/>
    <w:rsid w:val="009F225F"/>
    <w:rsid w:val="00B31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E4D2"/>
  <w15:chartTrackingRefBased/>
  <w15:docId w15:val="{B17EF1D5-0B6A-4109-84FB-3769C7175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73CA7B58CB742AE325175108AEBE9" ma:contentTypeVersion="9" ma:contentTypeDescription="Create a new document." ma:contentTypeScope="" ma:versionID="c22f97891dd282c5327b7ac7201b22b9">
  <xsd:schema xmlns:xsd="http://www.w3.org/2001/XMLSchema" xmlns:xs="http://www.w3.org/2001/XMLSchema" xmlns:p="http://schemas.microsoft.com/office/2006/metadata/properties" xmlns:ns2="01e6aae9-b236-437a-8d13-d697c8e2323c" targetNamespace="http://schemas.microsoft.com/office/2006/metadata/properties" ma:root="true" ma:fieldsID="8995bda01ff31d1738a20c02828972ed" ns2:_="">
    <xsd:import namespace="01e6aae9-b236-437a-8d13-d697c8e232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6aae9-b236-437a-8d13-d697c8e23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1C22F9-44BC-4DD4-91F2-EA1555F462B6}"/>
</file>

<file path=customXml/itemProps2.xml><?xml version="1.0" encoding="utf-8"?>
<ds:datastoreItem xmlns:ds="http://schemas.openxmlformats.org/officeDocument/2006/customXml" ds:itemID="{D7904297-BC5E-4275-BB2D-B5DB83390D21}"/>
</file>

<file path=customXml/itemProps3.xml><?xml version="1.0" encoding="utf-8"?>
<ds:datastoreItem xmlns:ds="http://schemas.openxmlformats.org/officeDocument/2006/customXml" ds:itemID="{DD48BBB5-6EDA-4CA2-B45C-CD7B184BE94F}"/>
</file>

<file path=docProps/app.xml><?xml version="1.0" encoding="utf-8"?>
<Properties xmlns="http://schemas.openxmlformats.org/officeDocument/2006/extended-properties" xmlns:vt="http://schemas.openxmlformats.org/officeDocument/2006/docPropsVTypes">
  <Template>Normal</Template>
  <TotalTime>15</TotalTime>
  <Pages>5</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2021-06-04T13:12:00Z</dcterms:created>
  <dcterms:modified xsi:type="dcterms:W3CDTF">2021-06-04T13:27:00Z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0x01010030773CA7B58CB742AE325175108AEBE9</vt:lpwstr>
  </property>
</Properties>
</file>