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B2545"/>
          <w:sz w:val="40"/>
        </w:rPr>
        <w:t>Dataset Description and Preparation Document</w:t>
      </w:r>
    </w:p>
    <w:p>
      <w:pPr>
        <w:spacing w:after="200"/>
        <w:jc w:val="center"/>
      </w:pPr>
      <w:r>
        <w:rPr>
          <w:color w:val="1F4D78"/>
          <w:sz w:val="26"/>
        </w:rPr>
        <w:t>Facial Filter Impact on Face Recognition Accuracy</w:t>
      </w:r>
    </w:p>
    <w:tbl>
      <w:tblPr>
        <w:tblStyle w:val="TableGrid"/>
        <w:tblW w:type="dxa" w:w="9360"/>
        <w:jc w:val="left"/>
        <w:tblLayout w:type="fixed"/>
        <w:tblLook w:firstColumn="1" w:firstRow="1" w:lastColumn="0" w:lastRow="0" w:noHBand="0" w:noVBand="1" w:val="04A0"/>
        <w:tblInd w:w="120" w:type="dxa"/>
      </w:tblPr>
      <w:tblGrid>
        <w:gridCol w:w="2300"/>
        <w:gridCol w:w="7060"/>
      </w:tblGrid>
      <w:tr>
        <w:tc>
          <w:tcPr>
            <w:tcW w:type="dxa" w:w="2300"/>
            <w:vAlign w:val="center"/>
            <w:tcMar>
              <w:top w:w="80" w:type="dxa"/>
              <w:start w:w="120" w:type="dxa"/>
              <w:bottom w:w="80" w:type="dxa"/>
              <w:end w:w="120" w:type="dxa"/>
            </w:tcMar>
            <w:shd w:fill="F2F4F7"/>
          </w:tcPr>
          <w:p>
            <w:pPr>
              <w:spacing w:after="40"/>
            </w:pPr>
            <w:r>
              <w:rPr>
                <w:rFonts w:ascii="Calibri" w:hAnsi="Calibri"/>
                <w:b/>
                <w:sz w:val="20"/>
              </w:rPr>
              <w:t>Institution</w:t>
            </w:r>
          </w:p>
        </w:tc>
        <w:tc>
          <w:tcPr>
            <w:tcW w:type="dxa" w:w="7060"/>
            <w:vAlign w:val="center"/>
            <w:tcMar>
              <w:top w:w="80" w:type="dxa"/>
              <w:start w:w="120" w:type="dxa"/>
              <w:bottom w:w="80" w:type="dxa"/>
              <w:end w:w="120" w:type="dxa"/>
            </w:tcMar>
          </w:tcPr>
          <w:p>
            <w:pPr>
              <w:spacing w:after="40"/>
            </w:pPr>
            <w:r>
              <w:rPr>
                <w:rFonts w:ascii="Calibri" w:hAnsi="Calibri"/>
                <w:sz w:val="20"/>
              </w:rPr>
              <w:t>National University of Computer and Emerging Sciences, FAST School of Computing</w:t>
            </w:r>
          </w:p>
        </w:tc>
      </w:tr>
      <w:tr>
        <w:tc>
          <w:tcPr>
            <w:tcW w:type="dxa" w:w="2300"/>
            <w:vAlign w:val="center"/>
            <w:tcMar>
              <w:top w:w="80" w:type="dxa"/>
              <w:start w:w="120" w:type="dxa"/>
              <w:bottom w:w="80" w:type="dxa"/>
              <w:end w:w="120" w:type="dxa"/>
            </w:tcMar>
            <w:shd w:fill="F2F4F7"/>
          </w:tcPr>
          <w:p>
            <w:pPr>
              <w:spacing w:after="40"/>
            </w:pPr>
            <w:r>
              <w:rPr>
                <w:rFonts w:ascii="Calibri" w:hAnsi="Calibri"/>
                <w:b/>
                <w:sz w:val="20"/>
              </w:rPr>
              <w:t>Course</w:t>
            </w:r>
          </w:p>
        </w:tc>
        <w:tc>
          <w:tcPr>
            <w:tcW w:type="dxa" w:w="7060"/>
            <w:vAlign w:val="center"/>
            <w:tcMar>
              <w:top w:w="80" w:type="dxa"/>
              <w:start w:w="120" w:type="dxa"/>
              <w:bottom w:w="80" w:type="dxa"/>
              <w:end w:w="120" w:type="dxa"/>
            </w:tcMar>
          </w:tcPr>
          <w:p>
            <w:pPr>
              <w:spacing w:after="40"/>
            </w:pPr>
            <w:r>
              <w:rPr>
                <w:rFonts w:ascii="Calibri" w:hAnsi="Calibri"/>
                <w:sz w:val="20"/>
              </w:rPr>
              <w:t>Computer Vision, Spring 2026</w:t>
            </w:r>
          </w:p>
        </w:tc>
      </w:tr>
      <w:tr>
        <w:tc>
          <w:tcPr>
            <w:tcW w:type="dxa" w:w="2300"/>
            <w:vAlign w:val="center"/>
            <w:tcMar>
              <w:top w:w="80" w:type="dxa"/>
              <w:start w:w="120" w:type="dxa"/>
              <w:bottom w:w="80" w:type="dxa"/>
              <w:end w:w="120" w:type="dxa"/>
            </w:tcMar>
            <w:shd w:fill="F2F4F7"/>
          </w:tcPr>
          <w:p>
            <w:pPr>
              <w:spacing w:after="40"/>
            </w:pPr>
            <w:r>
              <w:rPr>
                <w:rFonts w:ascii="Calibri" w:hAnsi="Calibri"/>
                <w:b/>
                <w:sz w:val="20"/>
              </w:rPr>
              <w:t>Project</w:t>
            </w:r>
          </w:p>
        </w:tc>
        <w:tc>
          <w:tcPr>
            <w:tcW w:type="dxa" w:w="7060"/>
            <w:vAlign w:val="center"/>
            <w:tcMar>
              <w:top w:w="80" w:type="dxa"/>
              <w:start w:w="120" w:type="dxa"/>
              <w:bottom w:w="80" w:type="dxa"/>
              <w:end w:w="120" w:type="dxa"/>
            </w:tcMar>
          </w:tcPr>
          <w:p>
            <w:pPr>
              <w:spacing w:after="40"/>
            </w:pPr>
            <w:r>
              <w:rPr>
                <w:rFonts w:ascii="Calibri" w:hAnsi="Calibri"/>
                <w:sz w:val="20"/>
              </w:rPr>
              <w:t>Reimplementation of the facial-filter impact evaluation framework for face recognition</w:t>
            </w:r>
          </w:p>
        </w:tc>
      </w:tr>
      <w:tr>
        <w:tc>
          <w:tcPr>
            <w:tcW w:type="dxa" w:w="2300"/>
            <w:vAlign w:val="center"/>
            <w:tcMar>
              <w:top w:w="80" w:type="dxa"/>
              <w:start w:w="120" w:type="dxa"/>
              <w:bottom w:w="80" w:type="dxa"/>
              <w:end w:w="120" w:type="dxa"/>
            </w:tcMar>
            <w:shd w:fill="F2F4F7"/>
          </w:tcPr>
          <w:p>
            <w:pPr>
              <w:spacing w:after="40"/>
            </w:pPr>
            <w:r>
              <w:rPr>
                <w:rFonts w:ascii="Calibri" w:hAnsi="Calibri"/>
                <w:b/>
                <w:sz w:val="20"/>
              </w:rPr>
              <w:t>Submission Purpose</w:t>
            </w:r>
          </w:p>
        </w:tc>
        <w:tc>
          <w:tcPr>
            <w:tcW w:type="dxa" w:w="7060"/>
            <w:vAlign w:val="center"/>
            <w:tcMar>
              <w:top w:w="80" w:type="dxa"/>
              <w:start w:w="120" w:type="dxa"/>
              <w:bottom w:w="80" w:type="dxa"/>
              <w:end w:w="120" w:type="dxa"/>
            </w:tcMar>
          </w:tcPr>
          <w:p>
            <w:pPr>
              <w:spacing w:after="40"/>
            </w:pPr>
            <w:r>
              <w:rPr>
                <w:rFonts w:ascii="Calibri" w:hAnsi="Calibri"/>
                <w:sz w:val="20"/>
              </w:rPr>
              <w:t>Dataset collection / preparation deliverable for the May 31 implementation and dataset deadline</w:t>
            </w:r>
          </w:p>
        </w:tc>
      </w:tr>
    </w:tbl>
    <w:p>
      <w:pPr>
        <w:pStyle w:val="Heading1"/>
      </w:pPr>
      <w:r>
        <w:t>1. Dataset Overview</w:t>
      </w:r>
    </w:p>
    <w:p>
      <w:r>
        <w:t>This document describes the dataset used in the course project implementation for studying the effect of facial filters on face verification accuracy. The system uses a public face-recognition benchmark and generates filtered variants programmatically to reproduce the evaluation pipeline described in the selected research paper.</w:t>
      </w:r>
    </w:p>
    <w:tbl>
      <w:tblPr>
        <w:tblStyle w:val="TableGrid"/>
        <w:tblW w:type="dxa" w:w="9360"/>
        <w:jc w:val="left"/>
        <w:tblLayout w:type="fixed"/>
        <w:tblLook w:firstColumn="1" w:firstRow="1" w:lastColumn="0" w:lastRow="0" w:noHBand="0" w:noVBand="1" w:val="04A0"/>
        <w:tblInd w:w="120" w:type="dxa"/>
      </w:tblPr>
      <w:tblGrid>
        <w:gridCol w:w="3900"/>
        <w:gridCol w:w="5460"/>
      </w:tblGrid>
      <w:tr>
        <w:tc>
          <w:tcPr>
            <w:tcW w:type="dxa" w:w="3900"/>
            <w:vAlign w:val="center"/>
            <w:tcMar>
              <w:top w:w="80" w:type="dxa"/>
              <w:start w:w="120" w:type="dxa"/>
              <w:bottom w:w="80" w:type="dxa"/>
              <w:end w:w="120" w:type="dxa"/>
            </w:tcMar>
            <w:shd w:fill="F2F4F7"/>
          </w:tcPr>
          <w:p>
            <w:pPr>
              <w:spacing w:after="40" w:line="264" w:lineRule="auto"/>
            </w:pPr>
            <w:r>
              <w:rPr>
                <w:rFonts w:ascii="Calibri" w:hAnsi="Calibri"/>
                <w:b/>
                <w:sz w:val="20"/>
              </w:rPr>
              <w:t>Dataset Attribute</w:t>
            </w:r>
          </w:p>
        </w:tc>
        <w:tc>
          <w:tcPr>
            <w:tcW w:type="dxa" w:w="5460"/>
            <w:vAlign w:val="center"/>
            <w:tcMar>
              <w:top w:w="80" w:type="dxa"/>
              <w:start w:w="120" w:type="dxa"/>
              <w:bottom w:w="80" w:type="dxa"/>
              <w:end w:w="120" w:type="dxa"/>
            </w:tcMar>
            <w:shd w:fill="F2F4F7"/>
          </w:tcPr>
          <w:p>
            <w:pPr>
              <w:spacing w:after="40" w:line="264" w:lineRule="auto"/>
            </w:pPr>
            <w:r>
              <w:rPr>
                <w:rFonts w:ascii="Calibri" w:hAnsi="Calibri"/>
                <w:b/>
                <w:sz w:val="20"/>
              </w:rPr>
              <w:t>Value</w:t>
            </w:r>
          </w:p>
        </w:tc>
      </w:tr>
      <w:tr>
        <w:tc>
          <w:tcPr>
            <w:tcW w:type="dxa" w:w="3900"/>
            <w:vAlign w:val="center"/>
            <w:tcMar>
              <w:top w:w="80" w:type="dxa"/>
              <w:start w:w="120" w:type="dxa"/>
              <w:bottom w:w="80" w:type="dxa"/>
              <w:end w:w="120" w:type="dxa"/>
            </w:tcMar>
          </w:tcPr>
          <w:p>
            <w:pPr>
              <w:spacing w:after="40" w:line="264" w:lineRule="auto"/>
            </w:pPr>
            <w:r>
              <w:rPr>
                <w:rFonts w:ascii="Calibri" w:hAnsi="Calibri"/>
                <w:sz w:val="20"/>
              </w:rPr>
              <w:t>Original LFW images</w:t>
            </w:r>
          </w:p>
        </w:tc>
        <w:tc>
          <w:tcPr>
            <w:tcW w:type="dxa" w:w="5460"/>
            <w:vAlign w:val="center"/>
            <w:tcMar>
              <w:top w:w="80" w:type="dxa"/>
              <w:start w:w="120" w:type="dxa"/>
              <w:bottom w:w="80" w:type="dxa"/>
              <w:end w:w="120" w:type="dxa"/>
            </w:tcMar>
          </w:tcPr>
          <w:p>
            <w:pPr>
              <w:spacing w:after="40" w:line="264" w:lineRule="auto"/>
            </w:pPr>
            <w:r>
              <w:rPr>
                <w:rFonts w:ascii="Calibri" w:hAnsi="Calibri"/>
                <w:sz w:val="20"/>
              </w:rPr>
              <w:t>13,233</w:t>
            </w:r>
          </w:p>
        </w:tc>
      </w:tr>
      <w:tr>
        <w:tc>
          <w:tcPr>
            <w:tcW w:type="dxa" w:w="3900"/>
            <w:vAlign w:val="center"/>
            <w:tcMar>
              <w:top w:w="80" w:type="dxa"/>
              <w:start w:w="120" w:type="dxa"/>
              <w:bottom w:w="80" w:type="dxa"/>
              <w:end w:w="120" w:type="dxa"/>
            </w:tcMar>
          </w:tcPr>
          <w:p>
            <w:pPr>
              <w:spacing w:after="40" w:line="264" w:lineRule="auto"/>
            </w:pPr>
            <w:r>
              <w:rPr>
                <w:rFonts w:ascii="Calibri" w:hAnsi="Calibri"/>
                <w:sz w:val="20"/>
              </w:rPr>
              <w:t>Original identities</w:t>
            </w:r>
          </w:p>
        </w:tc>
        <w:tc>
          <w:tcPr>
            <w:tcW w:type="dxa" w:w="5460"/>
            <w:vAlign w:val="center"/>
            <w:tcMar>
              <w:top w:w="80" w:type="dxa"/>
              <w:start w:w="120" w:type="dxa"/>
              <w:bottom w:w="80" w:type="dxa"/>
              <w:end w:w="120" w:type="dxa"/>
            </w:tcMar>
          </w:tcPr>
          <w:p>
            <w:pPr>
              <w:spacing w:after="40" w:line="264" w:lineRule="auto"/>
            </w:pPr>
            <w:r>
              <w:rPr>
                <w:rFonts w:ascii="Calibri" w:hAnsi="Calibri"/>
                <w:sz w:val="20"/>
              </w:rPr>
              <w:t>5,749</w:t>
            </w:r>
          </w:p>
        </w:tc>
      </w:tr>
      <w:tr>
        <w:tc>
          <w:tcPr>
            <w:tcW w:type="dxa" w:w="3900"/>
            <w:vAlign w:val="center"/>
            <w:tcMar>
              <w:top w:w="80" w:type="dxa"/>
              <w:start w:w="120" w:type="dxa"/>
              <w:bottom w:w="80" w:type="dxa"/>
              <w:end w:w="120" w:type="dxa"/>
            </w:tcMar>
          </w:tcPr>
          <w:p>
            <w:pPr>
              <w:spacing w:after="40" w:line="264" w:lineRule="auto"/>
            </w:pPr>
            <w:r>
              <w:rPr>
                <w:rFonts w:ascii="Calibri" w:hAnsi="Calibri"/>
                <w:sz w:val="20"/>
              </w:rPr>
              <w:t>Generated filtered images</w:t>
            </w:r>
          </w:p>
        </w:tc>
        <w:tc>
          <w:tcPr>
            <w:tcW w:type="dxa" w:w="5460"/>
            <w:vAlign w:val="center"/>
            <w:tcMar>
              <w:top w:w="80" w:type="dxa"/>
              <w:start w:w="120" w:type="dxa"/>
              <w:bottom w:w="80" w:type="dxa"/>
              <w:end w:w="120" w:type="dxa"/>
            </w:tcMar>
          </w:tcPr>
          <w:p>
            <w:pPr>
              <w:spacing w:after="40" w:line="264" w:lineRule="auto"/>
            </w:pPr>
            <w:r>
              <w:rPr>
                <w:rFonts w:ascii="Calibri" w:hAnsi="Calibri"/>
                <w:sz w:val="20"/>
              </w:rPr>
              <w:t>4,842</w:t>
            </w:r>
          </w:p>
        </w:tc>
      </w:tr>
      <w:tr>
        <w:tc>
          <w:tcPr>
            <w:tcW w:type="dxa" w:w="3900"/>
            <w:vAlign w:val="center"/>
            <w:tcMar>
              <w:top w:w="80" w:type="dxa"/>
              <w:start w:w="120" w:type="dxa"/>
              <w:bottom w:w="80" w:type="dxa"/>
              <w:end w:w="120" w:type="dxa"/>
            </w:tcMar>
          </w:tcPr>
          <w:p>
            <w:pPr>
              <w:spacing w:after="40" w:line="264" w:lineRule="auto"/>
            </w:pPr>
            <w:r>
              <w:rPr>
                <w:rFonts w:ascii="Calibri" w:hAnsi="Calibri"/>
                <w:sz w:val="20"/>
              </w:rPr>
              <w:t>Images per filter</w:t>
            </w:r>
          </w:p>
        </w:tc>
        <w:tc>
          <w:tcPr>
            <w:tcW w:type="dxa" w:w="5460"/>
            <w:vAlign w:val="center"/>
            <w:tcMar>
              <w:top w:w="80" w:type="dxa"/>
              <w:start w:w="120" w:type="dxa"/>
              <w:bottom w:w="80" w:type="dxa"/>
              <w:end w:w="120" w:type="dxa"/>
            </w:tcMar>
          </w:tcPr>
          <w:p>
            <w:pPr>
              <w:spacing w:after="40" w:line="264" w:lineRule="auto"/>
            </w:pPr>
            <w:r>
              <w:rPr>
                <w:rFonts w:ascii="Calibri" w:hAnsi="Calibri"/>
                <w:sz w:val="20"/>
              </w:rPr>
              <w:t>807</w:t>
            </w:r>
          </w:p>
        </w:tc>
      </w:tr>
      <w:tr>
        <w:tc>
          <w:tcPr>
            <w:tcW w:type="dxa" w:w="3900"/>
            <w:vAlign w:val="center"/>
            <w:tcMar>
              <w:top w:w="80" w:type="dxa"/>
              <w:start w:w="120" w:type="dxa"/>
              <w:bottom w:w="80" w:type="dxa"/>
              <w:end w:w="120" w:type="dxa"/>
            </w:tcMar>
          </w:tcPr>
          <w:p>
            <w:pPr>
              <w:spacing w:after="40" w:line="264" w:lineRule="auto"/>
            </w:pPr>
            <w:r>
              <w:rPr>
                <w:rFonts w:ascii="Calibri" w:hAnsi="Calibri"/>
                <w:sz w:val="20"/>
              </w:rPr>
              <w:t>Genuine verification pairs</w:t>
            </w:r>
          </w:p>
        </w:tc>
        <w:tc>
          <w:tcPr>
            <w:tcW w:type="dxa" w:w="5460"/>
            <w:vAlign w:val="center"/>
            <w:tcMar>
              <w:top w:w="80" w:type="dxa"/>
              <w:start w:w="120" w:type="dxa"/>
              <w:bottom w:w="80" w:type="dxa"/>
              <w:end w:w="120" w:type="dxa"/>
            </w:tcMar>
          </w:tcPr>
          <w:p>
            <w:pPr>
              <w:spacing w:after="40" w:line="264" w:lineRule="auto"/>
            </w:pPr>
            <w:r>
              <w:rPr>
                <w:rFonts w:ascii="Calibri" w:hAnsi="Calibri"/>
                <w:sz w:val="20"/>
              </w:rPr>
              <w:t>300</w:t>
            </w:r>
          </w:p>
        </w:tc>
      </w:tr>
      <w:tr>
        <w:tc>
          <w:tcPr>
            <w:tcW w:type="dxa" w:w="3900"/>
            <w:vAlign w:val="center"/>
            <w:tcMar>
              <w:top w:w="80" w:type="dxa"/>
              <w:start w:w="120" w:type="dxa"/>
              <w:bottom w:w="80" w:type="dxa"/>
              <w:end w:w="120" w:type="dxa"/>
            </w:tcMar>
          </w:tcPr>
          <w:p>
            <w:pPr>
              <w:spacing w:after="40" w:line="264" w:lineRule="auto"/>
            </w:pPr>
            <w:r>
              <w:rPr>
                <w:rFonts w:ascii="Calibri" w:hAnsi="Calibri"/>
                <w:sz w:val="20"/>
              </w:rPr>
              <w:t>Impostor verification pairs</w:t>
            </w:r>
          </w:p>
        </w:tc>
        <w:tc>
          <w:tcPr>
            <w:tcW w:type="dxa" w:w="5460"/>
            <w:vAlign w:val="center"/>
            <w:tcMar>
              <w:top w:w="80" w:type="dxa"/>
              <w:start w:w="120" w:type="dxa"/>
              <w:bottom w:w="80" w:type="dxa"/>
              <w:end w:w="120" w:type="dxa"/>
            </w:tcMar>
          </w:tcPr>
          <w:p>
            <w:pPr>
              <w:spacing w:after="40" w:line="264" w:lineRule="auto"/>
            </w:pPr>
            <w:r>
              <w:rPr>
                <w:rFonts w:ascii="Calibri" w:hAnsi="Calibri"/>
                <w:sz w:val="20"/>
              </w:rPr>
              <w:t>300</w:t>
            </w:r>
          </w:p>
        </w:tc>
      </w:tr>
      <w:tr>
        <w:tc>
          <w:tcPr>
            <w:tcW w:type="dxa" w:w="3900"/>
            <w:vAlign w:val="center"/>
            <w:tcMar>
              <w:top w:w="80" w:type="dxa"/>
              <w:start w:w="120" w:type="dxa"/>
              <w:bottom w:w="80" w:type="dxa"/>
              <w:end w:w="120" w:type="dxa"/>
            </w:tcMar>
          </w:tcPr>
          <w:p>
            <w:pPr>
              <w:spacing w:after="40" w:line="264" w:lineRule="auto"/>
            </w:pPr>
            <w:r>
              <w:rPr>
                <w:rFonts w:ascii="Calibri" w:hAnsi="Calibri"/>
                <w:sz w:val="20"/>
              </w:rPr>
              <w:t>Total evaluation pairs</w:t>
            </w:r>
          </w:p>
        </w:tc>
        <w:tc>
          <w:tcPr>
            <w:tcW w:type="dxa" w:w="5460"/>
            <w:vAlign w:val="center"/>
            <w:tcMar>
              <w:top w:w="80" w:type="dxa"/>
              <w:start w:w="120" w:type="dxa"/>
              <w:bottom w:w="80" w:type="dxa"/>
              <w:end w:w="120" w:type="dxa"/>
            </w:tcMar>
          </w:tcPr>
          <w:p>
            <w:pPr>
              <w:spacing w:after="40" w:line="264" w:lineRule="auto"/>
            </w:pPr>
            <w:r>
              <w:rPr>
                <w:rFonts w:ascii="Calibri" w:hAnsi="Calibri"/>
                <w:sz w:val="20"/>
              </w:rPr>
              <w:t>600</w:t>
            </w:r>
          </w:p>
        </w:tc>
      </w:tr>
      <w:tr>
        <w:tc>
          <w:tcPr>
            <w:tcW w:type="dxa" w:w="3900"/>
            <w:vAlign w:val="center"/>
            <w:tcMar>
              <w:top w:w="80" w:type="dxa"/>
              <w:start w:w="120" w:type="dxa"/>
              <w:bottom w:w="80" w:type="dxa"/>
              <w:end w:w="120" w:type="dxa"/>
            </w:tcMar>
          </w:tcPr>
          <w:p>
            <w:pPr>
              <w:spacing w:after="40" w:line="264" w:lineRule="auto"/>
            </w:pPr>
            <w:r>
              <w:rPr>
                <w:rFonts w:ascii="Calibri" w:hAnsi="Calibri"/>
                <w:sz w:val="20"/>
              </w:rPr>
              <w:t>Filter categories</w:t>
            </w:r>
          </w:p>
        </w:tc>
        <w:tc>
          <w:tcPr>
            <w:tcW w:type="dxa" w:w="5460"/>
            <w:vAlign w:val="center"/>
            <w:tcMar>
              <w:top w:w="80" w:type="dxa"/>
              <w:start w:w="120" w:type="dxa"/>
              <w:bottom w:w="80" w:type="dxa"/>
              <w:end w:w="120" w:type="dxa"/>
            </w:tcMar>
          </w:tcPr>
          <w:p>
            <w:pPr>
              <w:spacing w:after="40" w:line="264" w:lineRule="auto"/>
            </w:pPr>
            <w:r>
              <w:rPr>
                <w:rFonts w:ascii="Calibri" w:hAnsi="Calibri"/>
                <w:sz w:val="20"/>
              </w:rPr>
              <w:t>6</w:t>
            </w:r>
          </w:p>
        </w:tc>
      </w:tr>
    </w:tbl>
    <w:p>
      <w:pPr>
        <w:pStyle w:val="Heading1"/>
      </w:pPr>
      <w:r>
        <w:t>2. Data Sources</w:t>
      </w:r>
    </w:p>
    <w:p>
      <w:r>
        <w:t xml:space="preserve">Primary dataset: </w:t>
      </w:r>
    </w:p>
    <w:p>
      <w:pPr>
        <w:pStyle w:val="ListBullet"/>
        <w:spacing w:after="80"/>
      </w:pPr>
      <w:r>
        <w:t>Labeled Faces in the Wild (LFW), a public benchmark for unconstrained face recognition research.</w:t>
      </w:r>
    </w:p>
    <w:p>
      <w:pPr>
        <w:pStyle w:val="ListBullet"/>
        <w:spacing w:after="80"/>
      </w:pPr>
      <w:r>
        <w:t>Standard LFW verification-pair protocol from data/pairs.txt.</w:t>
      </w:r>
    </w:p>
    <w:p>
      <w:pPr>
        <w:pStyle w:val="ListBullet"/>
        <w:spacing w:after="80"/>
      </w:pPr>
      <w:r>
        <w:t>No private or newly collected face images are used in this submission.</w:t>
      </w:r>
    </w:p>
    <w:p>
      <w:r>
        <w:t>The filtered dataset is generated from the LFW images using the project scripts. These generated images simulate the categories of facial transformations studied in the reference paper, including softening, color changes, skin smoothing, eye enlargement, face slimming, and warm color grading.</w:t>
      </w:r>
    </w:p>
    <w:p>
      <w:pPr>
        <w:pStyle w:val="Heading1"/>
      </w:pPr>
      <w:r>
        <w:t>3. Dataset Folder Structure</w:t>
      </w:r>
    </w:p>
    <w:tbl>
      <w:tblPr>
        <w:tblStyle w:val="TableGrid"/>
        <w:tblW w:type="dxa" w:w="9360"/>
        <w:jc w:val="left"/>
        <w:tblLayout w:type="fixed"/>
        <w:tblLook w:firstColumn="1" w:firstRow="1" w:lastColumn="0" w:lastRow="0" w:noHBand="0" w:noVBand="1" w:val="04A0"/>
        <w:tblInd w:w="120" w:type="dxa"/>
      </w:tblPr>
      <w:tblGrid>
        <w:gridCol w:w="3000"/>
        <w:gridCol w:w="2200"/>
        <w:gridCol w:w="4160"/>
      </w:tblGrid>
      <w:tr>
        <w:tc>
          <w:tcPr>
            <w:tcW w:type="dxa" w:w="3000"/>
            <w:vAlign w:val="center"/>
            <w:tcMar>
              <w:top w:w="80" w:type="dxa"/>
              <w:start w:w="120" w:type="dxa"/>
              <w:bottom w:w="80" w:type="dxa"/>
              <w:end w:w="120" w:type="dxa"/>
            </w:tcMar>
            <w:shd w:fill="F2F4F7"/>
          </w:tcPr>
          <w:p>
            <w:pPr>
              <w:spacing w:after="40" w:line="264" w:lineRule="auto"/>
            </w:pPr>
            <w:r>
              <w:rPr>
                <w:rFonts w:ascii="Calibri" w:hAnsi="Calibri"/>
                <w:b/>
                <w:sz w:val="20"/>
              </w:rPr>
              <w:t>Path</w:t>
            </w:r>
          </w:p>
        </w:tc>
        <w:tc>
          <w:tcPr>
            <w:tcW w:type="dxa" w:w="2200"/>
            <w:vAlign w:val="center"/>
            <w:tcMar>
              <w:top w:w="80" w:type="dxa"/>
              <w:start w:w="120" w:type="dxa"/>
              <w:bottom w:w="80" w:type="dxa"/>
              <w:end w:w="120" w:type="dxa"/>
            </w:tcMar>
            <w:shd w:fill="F2F4F7"/>
          </w:tcPr>
          <w:p>
            <w:pPr>
              <w:spacing w:after="40" w:line="264" w:lineRule="auto"/>
            </w:pPr>
            <w:r>
              <w:rPr>
                <w:rFonts w:ascii="Calibri" w:hAnsi="Calibri"/>
                <w:b/>
                <w:sz w:val="20"/>
              </w:rPr>
              <w:t>Format</w:t>
            </w:r>
          </w:p>
        </w:tc>
        <w:tc>
          <w:tcPr>
            <w:tcW w:type="dxa" w:w="4160"/>
            <w:vAlign w:val="center"/>
            <w:tcMar>
              <w:top w:w="80" w:type="dxa"/>
              <w:start w:w="120" w:type="dxa"/>
              <w:bottom w:w="80" w:type="dxa"/>
              <w:end w:w="120" w:type="dxa"/>
            </w:tcMar>
            <w:shd w:fill="F2F4F7"/>
          </w:tcPr>
          <w:p>
            <w:pPr>
              <w:spacing w:after="40" w:line="264" w:lineRule="auto"/>
            </w:pPr>
            <w:r>
              <w:rPr>
                <w:rFonts w:ascii="Calibri" w:hAnsi="Calibri"/>
                <w:b/>
                <w:sz w:val="20"/>
              </w:rPr>
              <w:t>Description</w:t>
            </w:r>
          </w:p>
        </w:tc>
      </w:tr>
      <w:tr>
        <w:tc>
          <w:tcPr>
            <w:tcW w:type="dxa" w:w="3000"/>
            <w:tcMar>
              <w:top w:w="80" w:type="dxa"/>
              <w:start w:w="120" w:type="dxa"/>
              <w:bottom w:w="80" w:type="dxa"/>
              <w:end w:w="120" w:type="dxa"/>
            </w:tcMar>
            <w:vAlign w:val="center"/>
          </w:tcPr>
          <w:p>
            <w:pPr>
              <w:spacing w:after="40" w:line="264" w:lineRule="auto"/>
            </w:pPr>
            <w:r>
              <w:rPr>
                <w:rFonts w:ascii="Calibri" w:hAnsi="Calibri"/>
                <w:sz w:val="20"/>
              </w:rPr>
              <w:t>data/lfw_original/</w:t>
            </w:r>
          </w:p>
        </w:tc>
        <w:tc>
          <w:tcPr>
            <w:tcW w:type="dxa" w:w="2200"/>
            <w:tcMar>
              <w:top w:w="80" w:type="dxa"/>
              <w:start w:w="120" w:type="dxa"/>
              <w:bottom w:w="80" w:type="dxa"/>
              <w:end w:w="120" w:type="dxa"/>
            </w:tcMar>
            <w:vAlign w:val="center"/>
          </w:tcPr>
          <w:p>
            <w:pPr>
              <w:spacing w:after="40" w:line="264" w:lineRule="auto"/>
            </w:pPr>
            <w:r>
              <w:rPr>
                <w:rFonts w:ascii="Calibri" w:hAnsi="Calibri"/>
                <w:sz w:val="20"/>
              </w:rPr>
              <w:t>JPEG folders</w:t>
            </w:r>
          </w:p>
        </w:tc>
        <w:tc>
          <w:tcPr>
            <w:tcW w:type="dxa" w:w="4160"/>
            <w:tcMar>
              <w:top w:w="80" w:type="dxa"/>
              <w:start w:w="120" w:type="dxa"/>
              <w:bottom w:w="80" w:type="dxa"/>
              <w:end w:w="120" w:type="dxa"/>
            </w:tcMar>
            <w:vAlign w:val="center"/>
          </w:tcPr>
          <w:p>
            <w:pPr>
              <w:spacing w:after="40" w:line="264" w:lineRule="auto"/>
            </w:pPr>
            <w:r>
              <w:rPr>
                <w:rFonts w:ascii="Calibri" w:hAnsi="Calibri"/>
                <w:sz w:val="20"/>
              </w:rPr>
              <w:t>Original LFW images organized by identity name.</w:t>
            </w:r>
          </w:p>
        </w:tc>
      </w:tr>
      <w:tr>
        <w:tc>
          <w:tcPr>
            <w:tcW w:type="dxa" w:w="3000"/>
            <w:tcMar>
              <w:top w:w="80" w:type="dxa"/>
              <w:start w:w="120" w:type="dxa"/>
              <w:bottom w:w="80" w:type="dxa"/>
              <w:end w:w="120" w:type="dxa"/>
            </w:tcMar>
            <w:vAlign w:val="center"/>
          </w:tcPr>
          <w:p>
            <w:pPr>
              <w:spacing w:after="40" w:line="264" w:lineRule="auto"/>
            </w:pPr>
            <w:r>
              <w:rPr>
                <w:rFonts w:ascii="Calibri" w:hAnsi="Calibri"/>
                <w:sz w:val="20"/>
              </w:rPr>
              <w:t>data/lfw_filtered/&lt;filter&gt;/</w:t>
            </w:r>
          </w:p>
        </w:tc>
        <w:tc>
          <w:tcPr>
            <w:tcW w:type="dxa" w:w="2200"/>
            <w:tcMar>
              <w:top w:w="80" w:type="dxa"/>
              <w:start w:w="120" w:type="dxa"/>
              <w:bottom w:w="80" w:type="dxa"/>
              <w:end w:w="120" w:type="dxa"/>
            </w:tcMar>
            <w:vAlign w:val="center"/>
          </w:tcPr>
          <w:p>
            <w:pPr>
              <w:spacing w:after="40" w:line="264" w:lineRule="auto"/>
            </w:pPr>
            <w:r>
              <w:rPr>
                <w:rFonts w:ascii="Calibri" w:hAnsi="Calibri"/>
                <w:sz w:val="20"/>
              </w:rPr>
              <w:t>JPEG folders</w:t>
            </w:r>
          </w:p>
        </w:tc>
        <w:tc>
          <w:tcPr>
            <w:tcW w:type="dxa" w:w="4160"/>
            <w:tcMar>
              <w:top w:w="80" w:type="dxa"/>
              <w:start w:w="120" w:type="dxa"/>
              <w:bottom w:w="80" w:type="dxa"/>
              <w:end w:w="120" w:type="dxa"/>
            </w:tcMar>
            <w:vAlign w:val="center"/>
          </w:tcPr>
          <w:p>
            <w:pPr>
              <w:spacing w:after="40" w:line="264" w:lineRule="auto"/>
            </w:pPr>
            <w:r>
              <w:rPr>
                <w:rFonts w:ascii="Calibri" w:hAnsi="Calibri"/>
                <w:sz w:val="20"/>
              </w:rPr>
              <w:t>Generated filtered images with the same identity/file structure as the original data.</w:t>
            </w:r>
          </w:p>
        </w:tc>
      </w:tr>
      <w:tr>
        <w:tc>
          <w:tcPr>
            <w:tcW w:type="dxa" w:w="3000"/>
            <w:tcMar>
              <w:top w:w="80" w:type="dxa"/>
              <w:start w:w="120" w:type="dxa"/>
              <w:bottom w:w="80" w:type="dxa"/>
              <w:end w:w="120" w:type="dxa"/>
            </w:tcMar>
            <w:vAlign w:val="center"/>
          </w:tcPr>
          <w:p>
            <w:pPr>
              <w:spacing w:after="40" w:line="264" w:lineRule="auto"/>
            </w:pPr>
            <w:r>
              <w:rPr>
                <w:rFonts w:ascii="Calibri" w:hAnsi="Calibri"/>
                <w:sz w:val="20"/>
              </w:rPr>
              <w:t>data/pairs.txt</w:t>
            </w:r>
          </w:p>
        </w:tc>
        <w:tc>
          <w:tcPr>
            <w:tcW w:type="dxa" w:w="2200"/>
            <w:tcMar>
              <w:top w:w="80" w:type="dxa"/>
              <w:start w:w="120" w:type="dxa"/>
              <w:bottom w:w="80" w:type="dxa"/>
              <w:end w:w="120" w:type="dxa"/>
            </w:tcMar>
            <w:vAlign w:val="center"/>
          </w:tcPr>
          <w:p>
            <w:pPr>
              <w:spacing w:after="40" w:line="264" w:lineRule="auto"/>
            </w:pPr>
            <w:r>
              <w:rPr>
                <w:rFonts w:ascii="Calibri" w:hAnsi="Calibri"/>
                <w:sz w:val="20"/>
              </w:rPr>
              <w:t>Text</w:t>
            </w:r>
          </w:p>
        </w:tc>
        <w:tc>
          <w:tcPr>
            <w:tcW w:type="dxa" w:w="4160"/>
            <w:tcMar>
              <w:top w:w="80" w:type="dxa"/>
              <w:start w:w="120" w:type="dxa"/>
              <w:bottom w:w="80" w:type="dxa"/>
              <w:end w:w="120" w:type="dxa"/>
            </w:tcMar>
            <w:vAlign w:val="center"/>
          </w:tcPr>
          <w:p>
            <w:pPr>
              <w:spacing w:after="40" w:line="264" w:lineRule="auto"/>
            </w:pPr>
            <w:r>
              <w:rPr>
                <w:rFonts w:ascii="Calibri" w:hAnsi="Calibri"/>
                <w:sz w:val="20"/>
              </w:rPr>
              <w:t>Standard LFW pair protocol used to define genuine and impostor pairs.</w:t>
            </w:r>
          </w:p>
        </w:tc>
      </w:tr>
      <w:tr>
        <w:tc>
          <w:tcPr>
            <w:tcW w:type="dxa" w:w="3000"/>
            <w:tcMar>
              <w:top w:w="80" w:type="dxa"/>
              <w:start w:w="120" w:type="dxa"/>
              <w:bottom w:w="80" w:type="dxa"/>
              <w:end w:w="120" w:type="dxa"/>
            </w:tcMar>
            <w:vAlign w:val="center"/>
          </w:tcPr>
          <w:p>
            <w:pPr>
              <w:spacing w:after="40" w:line="264" w:lineRule="auto"/>
            </w:pPr>
            <w:r>
              <w:rPr>
                <w:rFonts w:ascii="Calibri" w:hAnsi="Calibri"/>
                <w:sz w:val="20"/>
              </w:rPr>
              <w:t>data/pairs_genuine.csv</w:t>
            </w:r>
          </w:p>
        </w:tc>
        <w:tc>
          <w:tcPr>
            <w:tcW w:type="dxa" w:w="2200"/>
            <w:tcMar>
              <w:top w:w="80" w:type="dxa"/>
              <w:start w:w="120" w:type="dxa"/>
              <w:bottom w:w="80" w:type="dxa"/>
              <w:end w:w="120" w:type="dxa"/>
            </w:tcMar>
            <w:vAlign w:val="center"/>
          </w:tcPr>
          <w:p>
            <w:pPr>
              <w:spacing w:after="40" w:line="264" w:lineRule="auto"/>
            </w:pPr>
            <w:r>
              <w:rPr>
                <w:rFonts w:ascii="Calibri" w:hAnsi="Calibri"/>
                <w:sz w:val="20"/>
              </w:rPr>
              <w:t>CSV</w:t>
            </w:r>
          </w:p>
        </w:tc>
        <w:tc>
          <w:tcPr>
            <w:tcW w:type="dxa" w:w="4160"/>
            <w:tcMar>
              <w:top w:w="80" w:type="dxa"/>
              <w:start w:w="120" w:type="dxa"/>
              <w:bottom w:w="80" w:type="dxa"/>
              <w:end w:w="120" w:type="dxa"/>
            </w:tcMar>
            <w:vAlign w:val="center"/>
          </w:tcPr>
          <w:p>
            <w:pPr>
              <w:spacing w:after="40" w:line="264" w:lineRule="auto"/>
            </w:pPr>
            <w:r>
              <w:rPr>
                <w:rFonts w:ascii="Calibri" w:hAnsi="Calibri"/>
                <w:sz w:val="20"/>
              </w:rPr>
              <w:t>Same-person verification pairs with label 1.</w:t>
            </w:r>
          </w:p>
        </w:tc>
      </w:tr>
      <w:tr>
        <w:tc>
          <w:tcPr>
            <w:tcW w:type="dxa" w:w="3000"/>
            <w:tcMar>
              <w:top w:w="80" w:type="dxa"/>
              <w:start w:w="120" w:type="dxa"/>
              <w:bottom w:w="80" w:type="dxa"/>
              <w:end w:w="120" w:type="dxa"/>
            </w:tcMar>
            <w:vAlign w:val="center"/>
          </w:tcPr>
          <w:p>
            <w:pPr>
              <w:spacing w:after="40" w:line="264" w:lineRule="auto"/>
            </w:pPr>
            <w:r>
              <w:rPr>
                <w:rFonts w:ascii="Calibri" w:hAnsi="Calibri"/>
                <w:sz w:val="20"/>
              </w:rPr>
              <w:t>data/pairs_impostor.csv</w:t>
            </w:r>
          </w:p>
        </w:tc>
        <w:tc>
          <w:tcPr>
            <w:tcW w:type="dxa" w:w="2200"/>
            <w:tcMar>
              <w:top w:w="80" w:type="dxa"/>
              <w:start w:w="120" w:type="dxa"/>
              <w:bottom w:w="80" w:type="dxa"/>
              <w:end w:w="120" w:type="dxa"/>
            </w:tcMar>
            <w:vAlign w:val="center"/>
          </w:tcPr>
          <w:p>
            <w:pPr>
              <w:spacing w:after="40" w:line="264" w:lineRule="auto"/>
            </w:pPr>
            <w:r>
              <w:rPr>
                <w:rFonts w:ascii="Calibri" w:hAnsi="Calibri"/>
                <w:sz w:val="20"/>
              </w:rPr>
              <w:t>CSV</w:t>
            </w:r>
          </w:p>
        </w:tc>
        <w:tc>
          <w:tcPr>
            <w:tcW w:type="dxa" w:w="4160"/>
            <w:tcMar>
              <w:top w:w="80" w:type="dxa"/>
              <w:start w:w="120" w:type="dxa"/>
              <w:bottom w:w="80" w:type="dxa"/>
              <w:end w:w="120" w:type="dxa"/>
            </w:tcMar>
            <w:vAlign w:val="center"/>
          </w:tcPr>
          <w:p>
            <w:pPr>
              <w:spacing w:after="40" w:line="264" w:lineRule="auto"/>
            </w:pPr>
            <w:r>
              <w:rPr>
                <w:rFonts w:ascii="Calibri" w:hAnsi="Calibri"/>
                <w:sz w:val="20"/>
              </w:rPr>
              <w:t>Different-person verification pairs with label 0.</w:t>
            </w:r>
          </w:p>
        </w:tc>
      </w:tr>
    </w:tbl>
    <w:p>
      <w:pPr>
        <w:pStyle w:val="Heading1"/>
      </w:pPr>
      <w:r>
        <w:t>4. Generated Filtered Dataset</w:t>
      </w:r>
    </w:p>
    <w:p>
      <w:r>
        <w:t>The submitted filtered dataset contains six programmatic facial-filter categories. Each filter was applied to the 807 unique LFW images referenced by the selected 600-pair evaluation subset.</w:t>
      </w:r>
    </w:p>
    <w:tbl>
      <w:tblPr>
        <w:tblStyle w:val="TableGrid"/>
        <w:tblW w:type="dxa" w:w="9360"/>
        <w:jc w:val="left"/>
        <w:tblLayout w:type="fixed"/>
        <w:tblLook w:firstColumn="1" w:firstRow="1" w:lastColumn="0" w:lastRow="0" w:noHBand="0" w:noVBand="1" w:val="04A0"/>
        <w:tblInd w:w="120" w:type="dxa"/>
      </w:tblPr>
      <w:tblGrid>
        <w:gridCol w:w="2200"/>
        <w:gridCol w:w="1500"/>
        <w:gridCol w:w="5660"/>
      </w:tblGrid>
      <w:tr>
        <w:tc>
          <w:tcPr>
            <w:tcW w:type="dxa" w:w="2200"/>
            <w:vAlign w:val="center"/>
            <w:tcMar>
              <w:top w:w="80" w:type="dxa"/>
              <w:start w:w="120" w:type="dxa"/>
              <w:bottom w:w="80" w:type="dxa"/>
              <w:end w:w="120" w:type="dxa"/>
            </w:tcMar>
            <w:shd w:fill="F2F4F7"/>
          </w:tcPr>
          <w:p>
            <w:pPr>
              <w:spacing w:after="40" w:line="264" w:lineRule="auto"/>
            </w:pPr>
            <w:r>
              <w:rPr>
                <w:rFonts w:ascii="Calibri" w:hAnsi="Calibri"/>
                <w:b/>
                <w:sz w:val="20"/>
              </w:rPr>
              <w:t>Filter</w:t>
            </w:r>
          </w:p>
        </w:tc>
        <w:tc>
          <w:tcPr>
            <w:tcW w:type="dxa" w:w="1500"/>
            <w:vAlign w:val="center"/>
            <w:tcMar>
              <w:top w:w="80" w:type="dxa"/>
              <w:start w:w="120" w:type="dxa"/>
              <w:bottom w:w="80" w:type="dxa"/>
              <w:end w:w="120" w:type="dxa"/>
            </w:tcMar>
            <w:shd w:fill="F2F4F7"/>
          </w:tcPr>
          <w:p>
            <w:pPr>
              <w:spacing w:after="40" w:line="264" w:lineRule="auto"/>
            </w:pPr>
            <w:r>
              <w:rPr>
                <w:rFonts w:ascii="Calibri" w:hAnsi="Calibri"/>
                <w:b/>
                <w:sz w:val="20"/>
              </w:rPr>
              <w:t>Images</w:t>
            </w:r>
          </w:p>
        </w:tc>
        <w:tc>
          <w:tcPr>
            <w:tcW w:type="dxa" w:w="5660"/>
            <w:vAlign w:val="center"/>
            <w:tcMar>
              <w:top w:w="80" w:type="dxa"/>
              <w:start w:w="120" w:type="dxa"/>
              <w:bottom w:w="80" w:type="dxa"/>
              <w:end w:w="120" w:type="dxa"/>
            </w:tcMar>
            <w:shd w:fill="F2F4F7"/>
          </w:tcPr>
          <w:p>
            <w:pPr>
              <w:spacing w:after="40" w:line="264" w:lineRule="auto"/>
            </w:pPr>
            <w:r>
              <w:rPr>
                <w:rFonts w:ascii="Calibri" w:hAnsi="Calibri"/>
                <w:b/>
                <w:sz w:val="20"/>
              </w:rPr>
              <w:t>Transformation Summary</w:t>
            </w:r>
          </w:p>
        </w:tc>
      </w:tr>
      <w:tr>
        <w:tc>
          <w:tcPr>
            <w:tcW w:type="dxa" w:w="2200"/>
            <w:tcMar>
              <w:top w:w="80" w:type="dxa"/>
              <w:start w:w="120" w:type="dxa"/>
              <w:bottom w:w="80" w:type="dxa"/>
              <w:end w:w="120" w:type="dxa"/>
            </w:tcMar>
            <w:vAlign w:val="center"/>
          </w:tcPr>
          <w:p>
            <w:pPr>
              <w:spacing w:after="40" w:line="264" w:lineRule="auto"/>
            </w:pPr>
            <w:r>
              <w:rPr>
                <w:rFonts w:ascii="Calibri" w:hAnsi="Calibri"/>
                <w:sz w:val="20"/>
              </w:rPr>
              <w:t>blur</w:t>
            </w:r>
          </w:p>
        </w:tc>
        <w:tc>
          <w:tcPr>
            <w:tcW w:type="dxa" w:w="1500"/>
            <w:tcMar>
              <w:top w:w="80" w:type="dxa"/>
              <w:start w:w="120" w:type="dxa"/>
              <w:bottom w:w="80" w:type="dxa"/>
              <w:end w:w="120" w:type="dxa"/>
            </w:tcMar>
            <w:vAlign w:val="center"/>
          </w:tcPr>
          <w:p>
            <w:pPr>
              <w:spacing w:after="40" w:line="264" w:lineRule="auto"/>
            </w:pPr>
            <w:r>
              <w:rPr>
                <w:rFonts w:ascii="Calibri" w:hAnsi="Calibri"/>
                <w:sz w:val="20"/>
              </w:rPr>
              <w:t>807</w:t>
            </w:r>
          </w:p>
        </w:tc>
        <w:tc>
          <w:tcPr>
            <w:tcW w:type="dxa" w:w="5660"/>
            <w:tcMar>
              <w:top w:w="80" w:type="dxa"/>
              <w:start w:w="120" w:type="dxa"/>
              <w:bottom w:w="80" w:type="dxa"/>
              <w:end w:w="120" w:type="dxa"/>
            </w:tcMar>
            <w:vAlign w:val="center"/>
          </w:tcPr>
          <w:p>
            <w:pPr>
              <w:spacing w:after="40" w:line="264" w:lineRule="auto"/>
            </w:pPr>
            <w:r>
              <w:rPr>
                <w:rFonts w:ascii="Calibri" w:hAnsi="Calibri"/>
                <w:sz w:val="20"/>
              </w:rPr>
              <w:t>Gaussian blur blended with original image to simulate softening / skin blur.</w:t>
            </w:r>
          </w:p>
        </w:tc>
      </w:tr>
      <w:tr>
        <w:tc>
          <w:tcPr>
            <w:tcW w:type="dxa" w:w="2200"/>
            <w:tcMar>
              <w:top w:w="80" w:type="dxa"/>
              <w:start w:w="120" w:type="dxa"/>
              <w:bottom w:w="80" w:type="dxa"/>
              <w:end w:w="120" w:type="dxa"/>
            </w:tcMar>
            <w:vAlign w:val="center"/>
          </w:tcPr>
          <w:p>
            <w:pPr>
              <w:spacing w:after="40" w:line="264" w:lineRule="auto"/>
            </w:pPr>
            <w:r>
              <w:rPr>
                <w:rFonts w:ascii="Calibri" w:hAnsi="Calibri"/>
                <w:sz w:val="20"/>
              </w:rPr>
              <w:t>brightness</w:t>
            </w:r>
          </w:p>
        </w:tc>
        <w:tc>
          <w:tcPr>
            <w:tcW w:type="dxa" w:w="1500"/>
            <w:tcMar>
              <w:top w:w="80" w:type="dxa"/>
              <w:start w:w="120" w:type="dxa"/>
              <w:bottom w:w="80" w:type="dxa"/>
              <w:end w:w="120" w:type="dxa"/>
            </w:tcMar>
            <w:vAlign w:val="center"/>
          </w:tcPr>
          <w:p>
            <w:pPr>
              <w:spacing w:after="40" w:line="264" w:lineRule="auto"/>
            </w:pPr>
            <w:r>
              <w:rPr>
                <w:rFonts w:ascii="Calibri" w:hAnsi="Calibri"/>
                <w:sz w:val="20"/>
              </w:rPr>
              <w:t>807</w:t>
            </w:r>
          </w:p>
        </w:tc>
        <w:tc>
          <w:tcPr>
            <w:tcW w:type="dxa" w:w="5660"/>
            <w:tcMar>
              <w:top w:w="80" w:type="dxa"/>
              <w:start w:w="120" w:type="dxa"/>
              <w:bottom w:w="80" w:type="dxa"/>
              <w:end w:w="120" w:type="dxa"/>
            </w:tcMar>
            <w:vAlign w:val="center"/>
          </w:tcPr>
          <w:p>
            <w:pPr>
              <w:spacing w:after="40" w:line="264" w:lineRule="auto"/>
            </w:pPr>
            <w:r>
              <w:rPr>
                <w:rFonts w:ascii="Calibri" w:hAnsi="Calibri"/>
                <w:sz w:val="20"/>
              </w:rPr>
              <w:t>Brightness and saturation increase to simulate tone and warmth changes.</w:t>
            </w:r>
          </w:p>
        </w:tc>
      </w:tr>
      <w:tr>
        <w:tc>
          <w:tcPr>
            <w:tcW w:type="dxa" w:w="2200"/>
            <w:tcMar>
              <w:top w:w="80" w:type="dxa"/>
              <w:start w:w="120" w:type="dxa"/>
              <w:bottom w:w="80" w:type="dxa"/>
              <w:end w:w="120" w:type="dxa"/>
            </w:tcMar>
            <w:vAlign w:val="center"/>
          </w:tcPr>
          <w:p>
            <w:pPr>
              <w:spacing w:after="40" w:line="264" w:lineRule="auto"/>
            </w:pPr>
            <w:r>
              <w:rPr>
                <w:rFonts w:ascii="Calibri" w:hAnsi="Calibri"/>
                <w:sz w:val="20"/>
              </w:rPr>
              <w:t>skin_smooth</w:t>
            </w:r>
          </w:p>
        </w:tc>
        <w:tc>
          <w:tcPr>
            <w:tcW w:type="dxa" w:w="1500"/>
            <w:tcMar>
              <w:top w:w="80" w:type="dxa"/>
              <w:start w:w="120" w:type="dxa"/>
              <w:bottom w:w="80" w:type="dxa"/>
              <w:end w:w="120" w:type="dxa"/>
            </w:tcMar>
            <w:vAlign w:val="center"/>
          </w:tcPr>
          <w:p>
            <w:pPr>
              <w:spacing w:after="40" w:line="264" w:lineRule="auto"/>
            </w:pPr>
            <w:r>
              <w:rPr>
                <w:rFonts w:ascii="Calibri" w:hAnsi="Calibri"/>
                <w:sz w:val="20"/>
              </w:rPr>
              <w:t>807</w:t>
            </w:r>
          </w:p>
        </w:tc>
        <w:tc>
          <w:tcPr>
            <w:tcW w:type="dxa" w:w="5660"/>
            <w:tcMar>
              <w:top w:w="80" w:type="dxa"/>
              <w:start w:w="120" w:type="dxa"/>
              <w:bottom w:w="80" w:type="dxa"/>
              <w:end w:w="120" w:type="dxa"/>
            </w:tcMar>
            <w:vAlign w:val="center"/>
          </w:tcPr>
          <w:p>
            <w:pPr>
              <w:spacing w:after="40" w:line="264" w:lineRule="auto"/>
            </w:pPr>
            <w:r>
              <w:rPr>
                <w:rFonts w:ascii="Calibri" w:hAnsi="Calibri"/>
                <w:sz w:val="20"/>
              </w:rPr>
              <w:t>HSV skin mask with bilateral filtering to smooth detected skin regions.</w:t>
            </w:r>
          </w:p>
        </w:tc>
      </w:tr>
      <w:tr>
        <w:tc>
          <w:tcPr>
            <w:tcW w:type="dxa" w:w="2200"/>
            <w:tcMar>
              <w:top w:w="80" w:type="dxa"/>
              <w:start w:w="120" w:type="dxa"/>
              <w:bottom w:w="80" w:type="dxa"/>
              <w:end w:w="120" w:type="dxa"/>
            </w:tcMar>
            <w:vAlign w:val="center"/>
          </w:tcPr>
          <w:p>
            <w:pPr>
              <w:spacing w:after="40" w:line="264" w:lineRule="auto"/>
            </w:pPr>
            <w:r>
              <w:rPr>
                <w:rFonts w:ascii="Calibri" w:hAnsi="Calibri"/>
                <w:sz w:val="20"/>
              </w:rPr>
              <w:t>eye_enlarge</w:t>
            </w:r>
          </w:p>
        </w:tc>
        <w:tc>
          <w:tcPr>
            <w:tcW w:type="dxa" w:w="1500"/>
            <w:tcMar>
              <w:top w:w="80" w:type="dxa"/>
              <w:start w:w="120" w:type="dxa"/>
              <w:bottom w:w="80" w:type="dxa"/>
              <w:end w:w="120" w:type="dxa"/>
            </w:tcMar>
            <w:vAlign w:val="center"/>
          </w:tcPr>
          <w:p>
            <w:pPr>
              <w:spacing w:after="40" w:line="264" w:lineRule="auto"/>
            </w:pPr>
            <w:r>
              <w:rPr>
                <w:rFonts w:ascii="Calibri" w:hAnsi="Calibri"/>
                <w:sz w:val="20"/>
              </w:rPr>
              <w:t>807</w:t>
            </w:r>
          </w:p>
        </w:tc>
        <w:tc>
          <w:tcPr>
            <w:tcW w:type="dxa" w:w="5660"/>
            <w:tcMar>
              <w:top w:w="80" w:type="dxa"/>
              <w:start w:w="120" w:type="dxa"/>
              <w:bottom w:w="80" w:type="dxa"/>
              <w:end w:w="120" w:type="dxa"/>
            </w:tcMar>
            <w:vAlign w:val="center"/>
          </w:tcPr>
          <w:p>
            <w:pPr>
              <w:spacing w:after="40" w:line="264" w:lineRule="auto"/>
            </w:pPr>
            <w:r>
              <w:rPr>
                <w:rFonts w:ascii="Calibri" w:hAnsi="Calibri"/>
                <w:sz w:val="20"/>
              </w:rPr>
              <w:t>Subtle eye-region enlargement using landmarks or OpenCV fallback.</w:t>
            </w:r>
          </w:p>
        </w:tc>
      </w:tr>
      <w:tr>
        <w:tc>
          <w:tcPr>
            <w:tcW w:type="dxa" w:w="2200"/>
            <w:tcMar>
              <w:top w:w="80" w:type="dxa"/>
              <w:start w:w="120" w:type="dxa"/>
              <w:bottom w:w="80" w:type="dxa"/>
              <w:end w:w="120" w:type="dxa"/>
            </w:tcMar>
            <w:vAlign w:val="center"/>
          </w:tcPr>
          <w:p>
            <w:pPr>
              <w:spacing w:after="40" w:line="264" w:lineRule="auto"/>
            </w:pPr>
            <w:r>
              <w:rPr>
                <w:rFonts w:ascii="Calibri" w:hAnsi="Calibri"/>
                <w:sz w:val="20"/>
              </w:rPr>
              <w:t>face_slim</w:t>
            </w:r>
          </w:p>
        </w:tc>
        <w:tc>
          <w:tcPr>
            <w:tcW w:type="dxa" w:w="1500"/>
            <w:tcMar>
              <w:top w:w="80" w:type="dxa"/>
              <w:start w:w="120" w:type="dxa"/>
              <w:bottom w:w="80" w:type="dxa"/>
              <w:end w:w="120" w:type="dxa"/>
            </w:tcMar>
            <w:vAlign w:val="center"/>
          </w:tcPr>
          <w:p>
            <w:pPr>
              <w:spacing w:after="40" w:line="264" w:lineRule="auto"/>
            </w:pPr>
            <w:r>
              <w:rPr>
                <w:rFonts w:ascii="Calibri" w:hAnsi="Calibri"/>
                <w:sz w:val="20"/>
              </w:rPr>
              <w:t>807</w:t>
            </w:r>
          </w:p>
        </w:tc>
        <w:tc>
          <w:tcPr>
            <w:tcW w:type="dxa" w:w="5660"/>
            <w:tcMar>
              <w:top w:w="80" w:type="dxa"/>
              <w:start w:w="120" w:type="dxa"/>
              <w:bottom w:w="80" w:type="dxa"/>
              <w:end w:w="120" w:type="dxa"/>
            </w:tcMar>
            <w:vAlign w:val="center"/>
          </w:tcPr>
          <w:p>
            <w:pPr>
              <w:spacing w:after="40" w:line="264" w:lineRule="auto"/>
            </w:pPr>
            <w:r>
              <w:rPr>
                <w:rFonts w:ascii="Calibri" w:hAnsi="Calibri"/>
                <w:sz w:val="20"/>
              </w:rPr>
              <w:t>Local horizontal compression of detected face region.</w:t>
            </w:r>
          </w:p>
        </w:tc>
      </w:tr>
      <w:tr>
        <w:tc>
          <w:tcPr>
            <w:tcW w:type="dxa" w:w="2200"/>
            <w:tcMar>
              <w:top w:w="80" w:type="dxa"/>
              <w:start w:w="120" w:type="dxa"/>
              <w:bottom w:w="80" w:type="dxa"/>
              <w:end w:w="120" w:type="dxa"/>
            </w:tcMar>
            <w:vAlign w:val="center"/>
          </w:tcPr>
          <w:p>
            <w:pPr>
              <w:spacing w:after="40" w:line="264" w:lineRule="auto"/>
            </w:pPr>
            <w:r>
              <w:rPr>
                <w:rFonts w:ascii="Calibri" w:hAnsi="Calibri"/>
                <w:sz w:val="20"/>
              </w:rPr>
              <w:t>color_tone</w:t>
            </w:r>
          </w:p>
        </w:tc>
        <w:tc>
          <w:tcPr>
            <w:tcW w:type="dxa" w:w="1500"/>
            <w:tcMar>
              <w:top w:w="80" w:type="dxa"/>
              <w:start w:w="120" w:type="dxa"/>
              <w:bottom w:w="80" w:type="dxa"/>
              <w:end w:w="120" w:type="dxa"/>
            </w:tcMar>
            <w:vAlign w:val="center"/>
          </w:tcPr>
          <w:p>
            <w:pPr>
              <w:spacing w:after="40" w:line="264" w:lineRule="auto"/>
            </w:pPr>
            <w:r>
              <w:rPr>
                <w:rFonts w:ascii="Calibri" w:hAnsi="Calibri"/>
                <w:sz w:val="20"/>
              </w:rPr>
              <w:t>807</w:t>
            </w:r>
          </w:p>
        </w:tc>
        <w:tc>
          <w:tcPr>
            <w:tcW w:type="dxa" w:w="5660"/>
            <w:tcMar>
              <w:top w:w="80" w:type="dxa"/>
              <w:start w:w="120" w:type="dxa"/>
              <w:bottom w:w="80" w:type="dxa"/>
              <w:end w:w="120" w:type="dxa"/>
            </w:tcMar>
            <w:vAlign w:val="center"/>
          </w:tcPr>
          <w:p>
            <w:pPr>
              <w:spacing w:after="40" w:line="264" w:lineRule="auto"/>
            </w:pPr>
            <w:r>
              <w:rPr>
                <w:rFonts w:ascii="Calibri" w:hAnsi="Calibri"/>
                <w:sz w:val="20"/>
              </w:rPr>
              <w:t>Warm red/blue channel grading with a slight vignette.</w:t>
            </w:r>
          </w:p>
        </w:tc>
      </w:tr>
    </w:tbl>
    <w:p>
      <w:pPr>
        <w:pStyle w:val="Heading1"/>
      </w:pPr>
      <w:r>
        <w:t>5. Preprocessing and Curation Steps</w:t>
      </w:r>
    </w:p>
    <w:p>
      <w:pPr>
        <w:pStyle w:val="ListNumber"/>
        <w:spacing w:after="80"/>
      </w:pPr>
      <w:r>
        <w:t>Extract LFW into data/lfw_original/ while preserving one folder per identity.</w:t>
      </w:r>
    </w:p>
    <w:p>
      <w:pPr>
        <w:pStyle w:val="ListNumber"/>
        <w:spacing w:after="80"/>
      </w:pPr>
      <w:r>
        <w:t>Parse the standard LFW pairs protocol and create data/pairs_genuine.csv and data/pairs_impostor.csv.</w:t>
      </w:r>
    </w:p>
    <w:p>
      <w:pPr>
        <w:pStyle w:val="ListNumber"/>
        <w:spacing w:after="80"/>
      </w:pPr>
      <w:r>
        <w:t>Use a runtime-manageable prototype subset of 300 genuine and 300 impostor pairs.</w:t>
      </w:r>
    </w:p>
    <w:p>
      <w:pPr>
        <w:pStyle w:val="ListNumber"/>
        <w:spacing w:after="80"/>
      </w:pPr>
      <w:r>
        <w:t>Identify the unique images required by those pairs and generate filtered variants for the six filter categories.</w:t>
      </w:r>
    </w:p>
    <w:p>
      <w:pPr>
        <w:pStyle w:val="ListNumber"/>
        <w:spacing w:after="80"/>
      </w:pPr>
      <w:r>
        <w:t>Maintain identical directory structure between original and filtered images so embeddings and pair matching can be loaded consistently.</w:t>
      </w:r>
    </w:p>
    <w:p>
      <w:pPr>
        <w:pStyle w:val="ListNumber"/>
        <w:spacing w:after="80"/>
      </w:pPr>
      <w:r>
        <w:t>Extract face embeddings and compute verification metrics from saved embeddings, not from ad-hoc live API calls.</w:t>
      </w:r>
    </w:p>
    <w:p>
      <w:pPr>
        <w:pStyle w:val="Heading1"/>
      </w:pPr>
      <w:r>
        <w:t>6. Dataset Usage in the System</w:t>
      </w:r>
    </w:p>
    <w:tbl>
      <w:tblPr>
        <w:tblStyle w:val="TableGrid"/>
        <w:tblW w:type="dxa" w:w="9360"/>
        <w:jc w:val="left"/>
        <w:tblLayout w:type="fixed"/>
        <w:tblLook w:firstColumn="1" w:firstRow="1" w:lastColumn="0" w:lastRow="0" w:noHBand="0" w:noVBand="1" w:val="04A0"/>
        <w:tblInd w:w="120" w:type="dxa"/>
      </w:tblPr>
      <w:tblGrid>
        <w:gridCol w:w="3000"/>
        <w:gridCol w:w="6360"/>
      </w:tblGrid>
      <w:tr>
        <w:tc>
          <w:tcPr>
            <w:tcW w:type="dxa" w:w="3000"/>
            <w:vAlign w:val="center"/>
            <w:tcMar>
              <w:top w:w="80" w:type="dxa"/>
              <w:start w:w="120" w:type="dxa"/>
              <w:bottom w:w="80" w:type="dxa"/>
              <w:end w:w="120" w:type="dxa"/>
            </w:tcMar>
            <w:shd w:fill="F2F4F7"/>
          </w:tcPr>
          <w:p>
            <w:pPr>
              <w:spacing w:after="40" w:line="264" w:lineRule="auto"/>
            </w:pPr>
            <w:r>
              <w:rPr>
                <w:rFonts w:ascii="Calibri" w:hAnsi="Calibri"/>
                <w:b/>
                <w:sz w:val="20"/>
              </w:rPr>
              <w:t>Pipeline Stage</w:t>
            </w:r>
          </w:p>
        </w:tc>
        <w:tc>
          <w:tcPr>
            <w:tcW w:type="dxa" w:w="6360"/>
            <w:vAlign w:val="center"/>
            <w:tcMar>
              <w:top w:w="80" w:type="dxa"/>
              <w:start w:w="120" w:type="dxa"/>
              <w:bottom w:w="80" w:type="dxa"/>
              <w:end w:w="120" w:type="dxa"/>
            </w:tcMar>
            <w:shd w:fill="F2F4F7"/>
          </w:tcPr>
          <w:p>
            <w:pPr>
              <w:spacing w:after="40" w:line="264" w:lineRule="auto"/>
            </w:pPr>
            <w:r>
              <w:rPr>
                <w:rFonts w:ascii="Calibri" w:hAnsi="Calibri"/>
                <w:b/>
                <w:sz w:val="20"/>
              </w:rPr>
              <w:t>Dataset Role</w:t>
            </w:r>
          </w:p>
        </w:tc>
      </w:tr>
      <w:tr>
        <w:tc>
          <w:tcPr>
            <w:tcW w:type="dxa" w:w="3000"/>
            <w:tcMar>
              <w:top w:w="80" w:type="dxa"/>
              <w:start w:w="120" w:type="dxa"/>
              <w:bottom w:w="80" w:type="dxa"/>
              <w:end w:w="120" w:type="dxa"/>
            </w:tcMar>
            <w:vAlign w:val="center"/>
          </w:tcPr>
          <w:p>
            <w:pPr>
              <w:spacing w:after="40" w:line="264" w:lineRule="auto"/>
            </w:pPr>
            <w:r>
              <w:rPr>
                <w:rFonts w:ascii="Calibri" w:hAnsi="Calibri"/>
                <w:sz w:val="20"/>
              </w:rPr>
              <w:t>Data preparation</w:t>
            </w:r>
          </w:p>
        </w:tc>
        <w:tc>
          <w:tcPr>
            <w:tcW w:type="dxa" w:w="6360"/>
            <w:tcMar>
              <w:top w:w="80" w:type="dxa"/>
              <w:start w:w="120" w:type="dxa"/>
              <w:bottom w:w="80" w:type="dxa"/>
              <w:end w:w="120" w:type="dxa"/>
            </w:tcMar>
            <w:vAlign w:val="center"/>
          </w:tcPr>
          <w:p>
            <w:pPr>
              <w:spacing w:after="40" w:line="264" w:lineRule="auto"/>
            </w:pPr>
            <w:r>
              <w:rPr>
                <w:rFonts w:ascii="Calibri" w:hAnsi="Calibri"/>
                <w:sz w:val="20"/>
              </w:rPr>
              <w:t>Loads LFW images and creates verification pair CSVs.</w:t>
            </w:r>
          </w:p>
        </w:tc>
      </w:tr>
      <w:tr>
        <w:tc>
          <w:tcPr>
            <w:tcW w:type="dxa" w:w="3000"/>
            <w:tcMar>
              <w:top w:w="80" w:type="dxa"/>
              <w:start w:w="120" w:type="dxa"/>
              <w:bottom w:w="80" w:type="dxa"/>
              <w:end w:w="120" w:type="dxa"/>
            </w:tcMar>
            <w:vAlign w:val="center"/>
          </w:tcPr>
          <w:p>
            <w:pPr>
              <w:spacing w:after="40" w:line="264" w:lineRule="auto"/>
            </w:pPr>
            <w:r>
              <w:rPr>
                <w:rFonts w:ascii="Calibri" w:hAnsi="Calibri"/>
                <w:sz w:val="20"/>
              </w:rPr>
              <w:t>Preprocessing</w:t>
            </w:r>
          </w:p>
        </w:tc>
        <w:tc>
          <w:tcPr>
            <w:tcW w:type="dxa" w:w="6360"/>
            <w:tcMar>
              <w:top w:w="80" w:type="dxa"/>
              <w:start w:w="120" w:type="dxa"/>
              <w:bottom w:w="80" w:type="dxa"/>
              <w:end w:w="120" w:type="dxa"/>
            </w:tcMar>
            <w:vAlign w:val="center"/>
          </w:tcPr>
          <w:p>
            <w:pPr>
              <w:spacing w:after="40" w:line="264" w:lineRule="auto"/>
            </w:pPr>
            <w:r>
              <w:rPr>
                <w:rFonts w:ascii="Calibri" w:hAnsi="Calibri"/>
                <w:sz w:val="20"/>
              </w:rPr>
              <w:t>Applies six simulated facial filters and stores generated images.</w:t>
            </w:r>
          </w:p>
        </w:tc>
      </w:tr>
      <w:tr>
        <w:tc>
          <w:tcPr>
            <w:tcW w:type="dxa" w:w="3000"/>
            <w:tcMar>
              <w:top w:w="80" w:type="dxa"/>
              <w:start w:w="120" w:type="dxa"/>
              <w:bottom w:w="80" w:type="dxa"/>
              <w:end w:w="120" w:type="dxa"/>
            </w:tcMar>
            <w:vAlign w:val="center"/>
          </w:tcPr>
          <w:p>
            <w:pPr>
              <w:spacing w:after="40" w:line="264" w:lineRule="auto"/>
            </w:pPr>
            <w:r>
              <w:rPr>
                <w:rFonts w:ascii="Calibri" w:hAnsi="Calibri"/>
                <w:sz w:val="20"/>
              </w:rPr>
              <w:t>Inference</w:t>
            </w:r>
          </w:p>
        </w:tc>
        <w:tc>
          <w:tcPr>
            <w:tcW w:type="dxa" w:w="6360"/>
            <w:tcMar>
              <w:top w:w="80" w:type="dxa"/>
              <w:start w:w="120" w:type="dxa"/>
              <w:bottom w:w="80" w:type="dxa"/>
              <w:end w:w="120" w:type="dxa"/>
            </w:tcMar>
            <w:vAlign w:val="center"/>
          </w:tcPr>
          <w:p>
            <w:pPr>
              <w:spacing w:after="40" w:line="264" w:lineRule="auto"/>
            </w:pPr>
            <w:r>
              <w:rPr>
                <w:rFonts w:ascii="Calibri" w:hAnsi="Calibri"/>
                <w:sz w:val="20"/>
              </w:rPr>
              <w:t>Extracts 512-dimensional embeddings for original and filtered images.</w:t>
            </w:r>
          </w:p>
        </w:tc>
      </w:tr>
      <w:tr>
        <w:tc>
          <w:tcPr>
            <w:tcW w:type="dxa" w:w="3000"/>
            <w:tcMar>
              <w:top w:w="80" w:type="dxa"/>
              <w:start w:w="120" w:type="dxa"/>
              <w:bottom w:w="80" w:type="dxa"/>
              <w:end w:w="120" w:type="dxa"/>
            </w:tcMar>
            <w:vAlign w:val="center"/>
          </w:tcPr>
          <w:p>
            <w:pPr>
              <w:spacing w:after="40" w:line="264" w:lineRule="auto"/>
            </w:pPr>
            <w:r>
              <w:rPr>
                <w:rFonts w:ascii="Calibri" w:hAnsi="Calibri"/>
                <w:sz w:val="20"/>
              </w:rPr>
              <w:t>Evaluation</w:t>
            </w:r>
          </w:p>
        </w:tc>
        <w:tc>
          <w:tcPr>
            <w:tcW w:type="dxa" w:w="6360"/>
            <w:tcMar>
              <w:top w:w="80" w:type="dxa"/>
              <w:start w:w="120" w:type="dxa"/>
              <w:bottom w:w="80" w:type="dxa"/>
              <w:end w:w="120" w:type="dxa"/>
            </w:tcMar>
            <w:vAlign w:val="center"/>
          </w:tcPr>
          <w:p>
            <w:pPr>
              <w:spacing w:after="40" w:line="264" w:lineRule="auto"/>
            </w:pPr>
            <w:r>
              <w:rPr>
                <w:rFonts w:ascii="Calibri" w:hAnsi="Calibri"/>
                <w:sz w:val="20"/>
              </w:rPr>
              <w:t>Computes cosine similarity, accuracy, FNMR@FMR thresholds, and DET curves.</w:t>
            </w:r>
          </w:p>
        </w:tc>
      </w:tr>
      <w:tr>
        <w:tc>
          <w:tcPr>
            <w:tcW w:type="dxa" w:w="3000"/>
            <w:tcMar>
              <w:top w:w="80" w:type="dxa"/>
              <w:start w:w="120" w:type="dxa"/>
              <w:bottom w:w="80" w:type="dxa"/>
              <w:end w:w="120" w:type="dxa"/>
            </w:tcMar>
            <w:vAlign w:val="center"/>
          </w:tcPr>
          <w:p>
            <w:pPr>
              <w:spacing w:after="40" w:line="264" w:lineRule="auto"/>
            </w:pPr>
            <w:r>
              <w:rPr>
                <w:rFonts w:ascii="Calibri" w:hAnsi="Calibri"/>
                <w:sz w:val="20"/>
              </w:rPr>
              <w:t>Demo</w:t>
            </w:r>
          </w:p>
        </w:tc>
        <w:tc>
          <w:tcPr>
            <w:tcW w:type="dxa" w:w="6360"/>
            <w:tcMar>
              <w:top w:w="80" w:type="dxa"/>
              <w:start w:w="120" w:type="dxa"/>
              <w:bottom w:w="80" w:type="dxa"/>
              <w:end w:w="120" w:type="dxa"/>
            </w:tcMar>
            <w:vAlign w:val="center"/>
          </w:tcPr>
          <w:p>
            <w:pPr>
              <w:spacing w:after="40" w:line="264" w:lineRule="auto"/>
            </w:pPr>
            <w:r>
              <w:rPr>
                <w:rFonts w:ascii="Calibri" w:hAnsi="Calibri"/>
                <w:sz w:val="20"/>
              </w:rPr>
              <w:t>Allows uploaded-image verification and displays dataset-level analytics in the Gradio dashboard.</w:t>
            </w:r>
          </w:p>
        </w:tc>
      </w:tr>
    </w:tbl>
    <w:p>
      <w:pPr>
        <w:pStyle w:val="Heading1"/>
      </w:pPr>
      <w:r>
        <w:t>7. Ethical and Legal Considerations</w:t>
      </w:r>
    </w:p>
    <w:p>
      <w:pPr>
        <w:pStyle w:val="ListBullet"/>
        <w:spacing w:after="80"/>
      </w:pPr>
      <w:r>
        <w:t>LFW is a public academic benchmark, but face images are sensitive biometric data and must be handled responsibly.</w:t>
      </w:r>
    </w:p>
    <w:p>
      <w:pPr>
        <w:pStyle w:val="ListBullet"/>
        <w:spacing w:after="80"/>
      </w:pPr>
      <w:r>
        <w:t>The project is an educational research prototype and must not be used as a production identity, surveillance, or access-control system.</w:t>
      </w:r>
    </w:p>
    <w:p>
      <w:pPr>
        <w:pStyle w:val="ListBullet"/>
        <w:spacing w:after="80"/>
      </w:pPr>
      <w:r>
        <w:t>No new private images were collected, and the dataset source is disclosed for academic-integrity compliance.</w:t>
      </w:r>
    </w:p>
    <w:p>
      <w:pPr>
        <w:pStyle w:val="ListBullet"/>
        <w:spacing w:after="80"/>
      </w:pPr>
      <w:r>
        <w:t>The filtered images are derived from LFW and should follow the same research-use expectations as the original benchmark.</w:t>
      </w:r>
    </w:p>
    <w:p>
      <w:pPr>
        <w:pStyle w:val="ListBullet"/>
        <w:spacing w:after="80"/>
      </w:pPr>
      <w:r>
        <w:t>Results are reported as prototype findings and should not be interpreted as a direct reproduction of the original paper’s FRGC/mobile-AR-filter numbers.</w:t>
      </w:r>
    </w:p>
    <w:p>
      <w:pPr>
        <w:pStyle w:val="Heading1"/>
      </w:pPr>
      <w:r>
        <w:t>8. Reproducibility Commands</w:t>
      </w:r>
    </w:p>
    <w:p>
      <w:r>
        <w:t>The dataset preparation and evaluation files can be regenerated with the following commands from the project root:</w:t>
      </w:r>
    </w:p>
    <w:p>
      <w:pPr>
        <w:spacing w:after="40"/>
        <w:ind w:left="360"/>
      </w:pPr>
      <w:r>
        <w:rPr>
          <w:rFonts w:ascii="Courier New" w:hAnsi="Courier New"/>
          <w:sz w:val="19"/>
        </w:rPr>
        <w:t>python src/01_setup_dataset.py --subset 300</w:t>
      </w:r>
    </w:p>
    <w:p>
      <w:pPr>
        <w:spacing w:after="40"/>
        <w:ind w:left="360"/>
      </w:pPr>
      <w:r>
        <w:rPr>
          <w:rFonts w:ascii="Courier New" w:hAnsi="Courier New"/>
          <w:sz w:val="19"/>
        </w:rPr>
        <w:t>python src/02_apply_filters.py --subset 300 --workers 4</w:t>
      </w:r>
    </w:p>
    <w:p>
      <w:pPr>
        <w:spacing w:after="40"/>
        <w:ind w:left="360"/>
      </w:pPr>
      <w:r>
        <w:rPr>
          <w:rFonts w:ascii="Courier New" w:hAnsi="Courier New"/>
          <w:sz w:val="19"/>
        </w:rPr>
        <w:t>python src/04_extract_embeddings.py --models arcface --subset 300</w:t>
      </w:r>
    </w:p>
    <w:p>
      <w:pPr>
        <w:spacing w:after="40"/>
        <w:ind w:left="360"/>
      </w:pPr>
      <w:r>
        <w:rPr>
          <w:rFonts w:ascii="Courier New" w:hAnsi="Courier New"/>
          <w:sz w:val="19"/>
        </w:rPr>
        <w:t>python src/04b_extract_embeddings_adaface.py --subset 300</w:t>
      </w:r>
    </w:p>
    <w:p>
      <w:pPr>
        <w:spacing w:after="40"/>
        <w:ind w:left="360"/>
      </w:pPr>
      <w:r>
        <w:rPr>
          <w:rFonts w:ascii="Courier New" w:hAnsi="Courier New"/>
          <w:sz w:val="19"/>
        </w:rPr>
        <w:t>python src/05_evaluate_recognition.py --backbone arcface</w:t>
      </w:r>
    </w:p>
    <w:p>
      <w:pPr>
        <w:spacing w:after="40"/>
        <w:ind w:left="360"/>
      </w:pPr>
      <w:r>
        <w:rPr>
          <w:rFonts w:ascii="Courier New" w:hAnsi="Courier New"/>
          <w:sz w:val="19"/>
        </w:rPr>
        <w:t>python src/05_evaluate_recognition.py --backbone adaface</w:t>
      </w:r>
    </w:p>
    <w:p>
      <w:pPr>
        <w:pStyle w:val="Heading1"/>
      </w:pPr>
      <w:r>
        <w:t>9. Dataset Submission Checklist</w:t>
      </w:r>
    </w:p>
    <w:p>
      <w:pPr>
        <w:pStyle w:val="ListBullet"/>
        <w:spacing w:after="80"/>
      </w:pPr>
      <w:r>
        <w:t>Include data/lfw_original/ with the prepared original LFW identity folders.</w:t>
      </w:r>
    </w:p>
    <w:p>
      <w:pPr>
        <w:pStyle w:val="ListBullet"/>
        <w:spacing w:after="80"/>
      </w:pPr>
      <w:r>
        <w:t>Include data/lfw_filtered/ with the six generated filter subfolders.</w:t>
      </w:r>
    </w:p>
    <w:p>
      <w:pPr>
        <w:pStyle w:val="ListBullet"/>
        <w:spacing w:after="80"/>
      </w:pPr>
      <w:r>
        <w:t>Include data/pairs.txt, data/pairs_genuine.csv, and data/pairs_impostor.csv.</w:t>
      </w:r>
    </w:p>
    <w:p>
      <w:pPr>
        <w:pStyle w:val="ListBullet"/>
        <w:spacing w:after="80"/>
      </w:pPr>
      <w:r>
        <w:t>Include this DOCX document as the dataset description file.</w:t>
      </w:r>
    </w:p>
    <w:p>
      <w:pPr>
        <w:pStyle w:val="ListBullet"/>
        <w:spacing w:after="80"/>
      </w:pPr>
      <w:r>
        <w:t>Do not include local cache folders such as .deepface/, .matplotlib/, or __pycache__/ as dataset material.</w:t>
      </w:r>
    </w:p>
    <w:p>
      <w:pPr>
        <w:pStyle w:val="Heading1"/>
      </w:pPr>
      <w:r>
        <w:t>10. Source Citation</w:t>
      </w:r>
    </w:p>
    <w:p>
      <w:r>
        <w:t>Labeled Faces in the Wild: Gary B. Huang, Manu Ramesh, Tamara Berg, and Erik Learned-Miller. Labeled Faces in the Wild: A Database for Studying Face Recognition in Unconstrained Environments. University of Massachusetts, Amherst, Technical Report 07-49, 2007.</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Computer Vision Course Project | FAST School of Computing | Spring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8"/>
      </w:rPr>
      <w:t>Facial Filter Impact on Face Recognition — Dataset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Dataset Description and Preparation Document</dc:title>
  <dc:subject>Facial Filter Impact on Face Recognition Dataset Submission</dc:subject>
  <dc:creator>Computer Vision Course Project Group</dc:creator>
  <cp:keywords>LFW, face recognition, facial filters, dataset, computer vision</cp:keywords>
  <dc:description>generated by python-docx</dc:description>
  <cp:lastModifiedBy/>
  <cp:revision>1</cp:revision>
  <dcterms:created xsi:type="dcterms:W3CDTF">2013-12-23T23:15:00Z</dcterms:created>
  <dcterms:modified xsi:type="dcterms:W3CDTF">2013-12-23T23:15:00Z</dcterms:modified>
  <cp:category/>
</cp:coreProperties>
</file>