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B48130" w14:textId="6CBFB7DE" w:rsidR="00566047" w:rsidRDefault="00566047" w:rsidP="000815D2">
      <w:pPr>
        <w:rPr>
          <w:b/>
          <w:color w:val="000000" w:themeColor="text1"/>
          <w:sz w:val="24"/>
          <w:szCs w:val="24"/>
        </w:rPr>
      </w:pPr>
      <w:r w:rsidRPr="00566047">
        <w:rPr>
          <w:b/>
          <w:color w:val="000000" w:themeColor="text1"/>
          <w:sz w:val="24"/>
          <w:szCs w:val="24"/>
        </w:rPr>
        <w:t>Deliverable 2</w:t>
      </w:r>
    </w:p>
    <w:p w14:paraId="4E656390" w14:textId="77777777" w:rsidR="000815D2" w:rsidRPr="000815D2" w:rsidRDefault="000815D2" w:rsidP="000815D2">
      <w:pPr>
        <w:rPr>
          <w:b/>
          <w:color w:val="000000" w:themeColor="text1"/>
          <w:sz w:val="24"/>
          <w:szCs w:val="24"/>
        </w:rPr>
      </w:pPr>
    </w:p>
    <w:p w14:paraId="49B17F3E" w14:textId="39A476EC" w:rsidR="00566047" w:rsidRPr="00566047" w:rsidRDefault="00566047" w:rsidP="00566047">
      <w:pPr>
        <w:rPr>
          <w:sz w:val="24"/>
          <w:szCs w:val="24"/>
        </w:rPr>
      </w:pPr>
      <w:r w:rsidRPr="00566047">
        <w:rPr>
          <w:b/>
          <w:bCs/>
          <w:sz w:val="24"/>
          <w:szCs w:val="24"/>
          <w:lang w:val="en-GB"/>
        </w:rPr>
        <w:t>Introduction</w:t>
      </w:r>
      <w:r w:rsidRPr="00566047">
        <w:rPr>
          <w:sz w:val="24"/>
          <w:szCs w:val="24"/>
          <w:lang w:val="en-GB"/>
        </w:rPr>
        <w:t>:</w:t>
      </w:r>
      <w:r w:rsidRPr="00566047">
        <w:rPr>
          <w:sz w:val="24"/>
          <w:szCs w:val="24"/>
        </w:rPr>
        <w:t xml:space="preserve"> </w:t>
      </w:r>
      <w:r w:rsidRPr="00566047">
        <w:rPr>
          <w:sz w:val="24"/>
          <w:szCs w:val="24"/>
        </w:rPr>
        <w:t xml:space="preserve">This report presents a detailed analysis of the "Supermarket Sales" dataset using statistical methods, data visualization, hypothesis testing, and regression </w:t>
      </w:r>
      <w:r w:rsidRPr="00566047">
        <w:rPr>
          <w:sz w:val="24"/>
          <w:szCs w:val="24"/>
        </w:rPr>
        <w:t>modelling</w:t>
      </w:r>
      <w:r w:rsidRPr="00566047">
        <w:rPr>
          <w:sz w:val="24"/>
          <w:szCs w:val="24"/>
        </w:rPr>
        <w:t xml:space="preserve">. The objective is to derive insights regarding customer </w:t>
      </w:r>
      <w:r w:rsidRPr="00566047">
        <w:rPr>
          <w:sz w:val="24"/>
          <w:szCs w:val="24"/>
        </w:rPr>
        <w:t>behaviour</w:t>
      </w:r>
      <w:r w:rsidRPr="00566047">
        <w:rPr>
          <w:sz w:val="24"/>
          <w:szCs w:val="24"/>
        </w:rPr>
        <w:t>, product performance, and transaction characteristics while also predicting key variables using machine learning techniques.</w:t>
      </w:r>
    </w:p>
    <w:p w14:paraId="1163823B" w14:textId="1584357E" w:rsidR="00566047" w:rsidRPr="00566047" w:rsidRDefault="00566047" w:rsidP="00566047">
      <w:pPr>
        <w:rPr>
          <w:sz w:val="24"/>
          <w:szCs w:val="24"/>
        </w:rPr>
      </w:pPr>
      <w:r w:rsidRPr="00566047">
        <w:rPr>
          <w:b/>
          <w:bCs/>
          <w:sz w:val="24"/>
          <w:szCs w:val="24"/>
        </w:rPr>
        <w:t>Summary of the Data</w:t>
      </w:r>
      <w:r w:rsidRPr="00566047">
        <w:rPr>
          <w:b/>
          <w:bCs/>
          <w:sz w:val="24"/>
          <w:szCs w:val="24"/>
        </w:rPr>
        <w:t>:</w:t>
      </w:r>
      <w:r w:rsidRPr="00566047">
        <w:rPr>
          <w:sz w:val="24"/>
          <w:szCs w:val="24"/>
        </w:rPr>
        <w:t xml:space="preserve"> </w:t>
      </w:r>
      <w:r w:rsidRPr="00566047">
        <w:rPr>
          <w:sz w:val="24"/>
          <w:szCs w:val="24"/>
        </w:rPr>
        <w:t>The dataset includes 1,000 observations and 17 attributes, each representing individual sales transactions. These attributes span customer details (such as gender and customer type), transactional information (including unit price, quantity, tax, total, and gross income), and contextual metadata (branch, city, product category, payment method, date, time, and customer rating). There are no missing entries, making the dataset suitable for immediate analysis.</w:t>
      </w:r>
    </w:p>
    <w:p w14:paraId="48619F4E" w14:textId="503771B4" w:rsidR="00566047" w:rsidRPr="00566047" w:rsidRDefault="00566047" w:rsidP="00566047">
      <w:pPr>
        <w:rPr>
          <w:sz w:val="24"/>
          <w:szCs w:val="24"/>
        </w:rPr>
      </w:pPr>
      <w:r w:rsidRPr="00566047">
        <w:rPr>
          <w:b/>
          <w:bCs/>
          <w:sz w:val="24"/>
          <w:szCs w:val="24"/>
        </w:rPr>
        <w:t>Data Sampling</w:t>
      </w:r>
      <w:r w:rsidRPr="00566047">
        <w:rPr>
          <w:sz w:val="24"/>
          <w:szCs w:val="24"/>
        </w:rPr>
        <w:t xml:space="preserve">: </w:t>
      </w:r>
      <w:r w:rsidRPr="00566047">
        <w:rPr>
          <w:sz w:val="24"/>
          <w:szCs w:val="24"/>
        </w:rPr>
        <w:t>For the development and testing of prediction models, the data was divided into training and testing subsets, with 75% allocated for training and 25% for testing. This split helps ensure robust model performance and accurate generalization.</w:t>
      </w:r>
    </w:p>
    <w:p w14:paraId="342CFD08" w14:textId="3BC6ECA6" w:rsidR="00566047" w:rsidRPr="00566047" w:rsidRDefault="00566047" w:rsidP="00566047">
      <w:pPr>
        <w:rPr>
          <w:sz w:val="24"/>
          <w:szCs w:val="24"/>
        </w:rPr>
      </w:pPr>
      <w:r w:rsidRPr="00566047">
        <w:rPr>
          <w:b/>
          <w:bCs/>
          <w:sz w:val="24"/>
          <w:szCs w:val="24"/>
        </w:rPr>
        <w:t>Data Visualization and Exploratory Analysis</w:t>
      </w:r>
      <w:r w:rsidRPr="00566047">
        <w:rPr>
          <w:b/>
          <w:bCs/>
          <w:sz w:val="24"/>
          <w:szCs w:val="24"/>
        </w:rPr>
        <w:t>:</w:t>
      </w:r>
      <w:r w:rsidRPr="00566047">
        <w:rPr>
          <w:rFonts w:ascii="Times New Roman" w:eastAsia="Times New Roman" w:hAnsi="Times New Roman" w:cs="Times New Roman"/>
          <w:kern w:val="0"/>
          <w:sz w:val="24"/>
          <w:szCs w:val="24"/>
          <w:lang w:eastAsia="en-AE"/>
          <w14:ligatures w14:val="none"/>
        </w:rPr>
        <w:t xml:space="preserve"> </w:t>
      </w:r>
      <w:r w:rsidRPr="00566047">
        <w:rPr>
          <w:sz w:val="24"/>
          <w:szCs w:val="24"/>
        </w:rPr>
        <w:t>Several graphical methods were used to explore the data:</w:t>
      </w:r>
    </w:p>
    <w:p w14:paraId="3CF3EB7B" w14:textId="77777777" w:rsidR="00566047" w:rsidRPr="00566047" w:rsidRDefault="00566047" w:rsidP="00566047">
      <w:pPr>
        <w:numPr>
          <w:ilvl w:val="0"/>
          <w:numId w:val="1"/>
        </w:numPr>
        <w:rPr>
          <w:sz w:val="24"/>
          <w:szCs w:val="24"/>
        </w:rPr>
      </w:pPr>
      <w:r w:rsidRPr="00566047">
        <w:rPr>
          <w:sz w:val="24"/>
          <w:szCs w:val="24"/>
        </w:rPr>
        <w:t>Customer Distribution: Nearly equal distribution between "Member" and "Normal" customer types.</w:t>
      </w:r>
    </w:p>
    <w:p w14:paraId="749DA3C6" w14:textId="77777777" w:rsidR="00566047" w:rsidRPr="00566047" w:rsidRDefault="00566047" w:rsidP="00566047">
      <w:pPr>
        <w:numPr>
          <w:ilvl w:val="0"/>
          <w:numId w:val="1"/>
        </w:numPr>
        <w:rPr>
          <w:sz w:val="24"/>
          <w:szCs w:val="24"/>
        </w:rPr>
      </w:pPr>
      <w:r w:rsidRPr="00566047">
        <w:rPr>
          <w:sz w:val="24"/>
          <w:szCs w:val="24"/>
        </w:rPr>
        <w:t xml:space="preserve">Gender Analysis: Both genders are </w:t>
      </w:r>
      <w:proofErr w:type="gramStart"/>
      <w:r w:rsidRPr="00566047">
        <w:rPr>
          <w:sz w:val="24"/>
          <w:szCs w:val="24"/>
        </w:rPr>
        <w:t>fairly balanced</w:t>
      </w:r>
      <w:proofErr w:type="gramEnd"/>
      <w:r w:rsidRPr="00566047">
        <w:rPr>
          <w:sz w:val="24"/>
          <w:szCs w:val="24"/>
        </w:rPr>
        <w:t xml:space="preserve"> across customer types.</w:t>
      </w:r>
    </w:p>
    <w:p w14:paraId="5EA0D7D1" w14:textId="77777777" w:rsidR="00566047" w:rsidRPr="00566047" w:rsidRDefault="00566047" w:rsidP="00566047">
      <w:pPr>
        <w:numPr>
          <w:ilvl w:val="0"/>
          <w:numId w:val="1"/>
        </w:numPr>
        <w:rPr>
          <w:sz w:val="24"/>
          <w:szCs w:val="24"/>
        </w:rPr>
      </w:pPr>
      <w:r w:rsidRPr="00566047">
        <w:rPr>
          <w:sz w:val="24"/>
          <w:szCs w:val="24"/>
        </w:rPr>
        <w:t>Product Line Sales: Box plots revealed that "Health and Beauty</w:t>
      </w:r>
      <w:proofErr w:type="gramStart"/>
      <w:r w:rsidRPr="00566047">
        <w:rPr>
          <w:sz w:val="24"/>
          <w:szCs w:val="24"/>
        </w:rPr>
        <w:t>"</w:t>
      </w:r>
      <w:proofErr w:type="gramEnd"/>
      <w:r w:rsidRPr="00566047">
        <w:rPr>
          <w:sz w:val="24"/>
          <w:szCs w:val="24"/>
        </w:rPr>
        <w:t xml:space="preserve"> and "Home and Lifestyle" categories yielded higher total sales.</w:t>
      </w:r>
    </w:p>
    <w:p w14:paraId="5B84548D" w14:textId="77777777" w:rsidR="00566047" w:rsidRPr="00566047" w:rsidRDefault="00566047" w:rsidP="00566047">
      <w:pPr>
        <w:numPr>
          <w:ilvl w:val="0"/>
          <w:numId w:val="1"/>
        </w:numPr>
        <w:rPr>
          <w:sz w:val="24"/>
          <w:szCs w:val="24"/>
        </w:rPr>
      </w:pPr>
      <w:r w:rsidRPr="00566047">
        <w:rPr>
          <w:sz w:val="24"/>
          <w:szCs w:val="24"/>
        </w:rPr>
        <w:t>Correlation Heatmap: Strong positive correlations were found among Total, Tax 5%, and Gross Income, reflecting the dependency between these financial variables.</w:t>
      </w:r>
    </w:p>
    <w:p w14:paraId="580211AF" w14:textId="77777777" w:rsidR="00566047" w:rsidRPr="00566047" w:rsidRDefault="00566047" w:rsidP="00566047">
      <w:pPr>
        <w:rPr>
          <w:sz w:val="24"/>
          <w:szCs w:val="24"/>
        </w:rPr>
      </w:pPr>
      <w:r w:rsidRPr="00566047">
        <w:rPr>
          <w:b/>
          <w:bCs/>
          <w:sz w:val="24"/>
          <w:szCs w:val="24"/>
        </w:rPr>
        <w:t>Variable Relationships</w:t>
      </w:r>
      <w:r w:rsidRPr="00566047">
        <w:rPr>
          <w:b/>
          <w:bCs/>
          <w:sz w:val="24"/>
          <w:szCs w:val="24"/>
        </w:rPr>
        <w:br/>
      </w:r>
      <w:r w:rsidRPr="00566047">
        <w:rPr>
          <w:sz w:val="24"/>
          <w:szCs w:val="24"/>
        </w:rPr>
        <w:t>Scatter plots and correlation matrices highlight the following:</w:t>
      </w:r>
    </w:p>
    <w:p w14:paraId="626D59AA" w14:textId="77777777" w:rsidR="00566047" w:rsidRPr="00566047" w:rsidRDefault="00566047" w:rsidP="00566047">
      <w:pPr>
        <w:numPr>
          <w:ilvl w:val="0"/>
          <w:numId w:val="2"/>
        </w:numPr>
        <w:rPr>
          <w:sz w:val="24"/>
          <w:szCs w:val="24"/>
        </w:rPr>
      </w:pPr>
      <w:r w:rsidRPr="00566047">
        <w:rPr>
          <w:sz w:val="24"/>
          <w:szCs w:val="24"/>
        </w:rPr>
        <w:t>A strong linear association between Total and Gross Income.</w:t>
      </w:r>
    </w:p>
    <w:p w14:paraId="1815A899" w14:textId="77777777" w:rsidR="00566047" w:rsidRPr="00566047" w:rsidRDefault="00566047" w:rsidP="00566047">
      <w:pPr>
        <w:numPr>
          <w:ilvl w:val="0"/>
          <w:numId w:val="2"/>
        </w:numPr>
        <w:rPr>
          <w:sz w:val="24"/>
          <w:szCs w:val="24"/>
        </w:rPr>
      </w:pPr>
      <w:r w:rsidRPr="00566047">
        <w:rPr>
          <w:sz w:val="24"/>
          <w:szCs w:val="24"/>
        </w:rPr>
        <w:t>A moderate positive relationship between Rating and Total, hinting that higher spenders may give better reviews.</w:t>
      </w:r>
    </w:p>
    <w:p w14:paraId="750D7526" w14:textId="3652C84C" w:rsidR="00566047" w:rsidRPr="00566047" w:rsidRDefault="00566047" w:rsidP="00566047">
      <w:pPr>
        <w:rPr>
          <w:sz w:val="24"/>
          <w:szCs w:val="24"/>
        </w:rPr>
      </w:pPr>
      <w:r w:rsidRPr="00566047">
        <w:rPr>
          <w:sz w:val="24"/>
          <w:szCs w:val="24"/>
        </w:rPr>
        <w:t>These insights were supported through Pearson correlation values and regression analysis.</w:t>
      </w:r>
    </w:p>
    <w:p w14:paraId="08D7DBFF" w14:textId="77777777" w:rsidR="00566047" w:rsidRDefault="00566047" w:rsidP="00566047">
      <w:pPr>
        <w:rPr>
          <w:sz w:val="24"/>
          <w:szCs w:val="24"/>
        </w:rPr>
      </w:pPr>
    </w:p>
    <w:p w14:paraId="58DB9B0D" w14:textId="77777777" w:rsidR="00566047" w:rsidRDefault="00566047" w:rsidP="00566047">
      <w:pPr>
        <w:rPr>
          <w:sz w:val="24"/>
          <w:szCs w:val="24"/>
        </w:rPr>
      </w:pPr>
    </w:p>
    <w:p w14:paraId="2CC8B36F" w14:textId="77777777" w:rsidR="00566047" w:rsidRDefault="00566047" w:rsidP="00566047">
      <w:pPr>
        <w:rPr>
          <w:sz w:val="24"/>
          <w:szCs w:val="24"/>
        </w:rPr>
      </w:pPr>
    </w:p>
    <w:p w14:paraId="3637C797" w14:textId="77777777" w:rsidR="00566047" w:rsidRPr="00566047" w:rsidRDefault="00566047" w:rsidP="00566047">
      <w:pPr>
        <w:rPr>
          <w:sz w:val="24"/>
          <w:szCs w:val="24"/>
        </w:rPr>
      </w:pPr>
    </w:p>
    <w:p w14:paraId="13524F8B" w14:textId="77777777" w:rsidR="00566047" w:rsidRPr="00566047" w:rsidRDefault="00566047" w:rsidP="00566047">
      <w:pPr>
        <w:rPr>
          <w:b/>
          <w:bCs/>
          <w:sz w:val="24"/>
          <w:szCs w:val="24"/>
        </w:rPr>
      </w:pPr>
      <w:r w:rsidRPr="00566047">
        <w:rPr>
          <w:b/>
          <w:bCs/>
          <w:sz w:val="24"/>
          <w:szCs w:val="24"/>
        </w:rPr>
        <w:t>Hypothesis Testing</w:t>
      </w:r>
    </w:p>
    <w:p w14:paraId="57C24336" w14:textId="77777777" w:rsidR="00566047" w:rsidRPr="00566047" w:rsidRDefault="00566047" w:rsidP="00566047">
      <w:pPr>
        <w:rPr>
          <w:sz w:val="24"/>
          <w:szCs w:val="24"/>
        </w:rPr>
      </w:pPr>
      <w:r w:rsidRPr="00566047">
        <w:rPr>
          <w:sz w:val="24"/>
          <w:szCs w:val="24"/>
        </w:rPr>
        <w:t xml:space="preserve">A two-sample </w:t>
      </w:r>
      <w:r w:rsidRPr="00566047">
        <w:rPr>
          <w:b/>
          <w:bCs/>
          <w:sz w:val="24"/>
          <w:szCs w:val="24"/>
        </w:rPr>
        <w:t>t-test</w:t>
      </w:r>
      <w:r w:rsidRPr="00566047">
        <w:rPr>
          <w:sz w:val="24"/>
          <w:szCs w:val="24"/>
        </w:rPr>
        <w:t xml:space="preserve"> was conducted to assess whether there was a significant difference in average customer ratings between </w:t>
      </w:r>
      <w:r w:rsidRPr="00566047">
        <w:rPr>
          <w:b/>
          <w:bCs/>
          <w:sz w:val="24"/>
          <w:szCs w:val="24"/>
        </w:rPr>
        <w:t>Male</w:t>
      </w:r>
      <w:r w:rsidRPr="00566047">
        <w:rPr>
          <w:sz w:val="24"/>
          <w:szCs w:val="24"/>
        </w:rPr>
        <w:t xml:space="preserve"> and </w:t>
      </w:r>
      <w:r w:rsidRPr="00566047">
        <w:rPr>
          <w:b/>
          <w:bCs/>
          <w:sz w:val="24"/>
          <w:szCs w:val="24"/>
        </w:rPr>
        <w:t>Female</w:t>
      </w:r>
      <w:r w:rsidRPr="00566047">
        <w:rPr>
          <w:sz w:val="24"/>
          <w:szCs w:val="24"/>
        </w:rPr>
        <w:t xml:space="preserve"> customers.</w:t>
      </w:r>
    </w:p>
    <w:p w14:paraId="529965E7" w14:textId="77777777" w:rsidR="00566047" w:rsidRPr="00566047" w:rsidRDefault="00566047" w:rsidP="00566047">
      <w:pPr>
        <w:numPr>
          <w:ilvl w:val="0"/>
          <w:numId w:val="3"/>
        </w:numPr>
        <w:rPr>
          <w:sz w:val="24"/>
          <w:szCs w:val="24"/>
        </w:rPr>
      </w:pPr>
      <w:r w:rsidRPr="00566047">
        <w:rPr>
          <w:b/>
          <w:bCs/>
          <w:sz w:val="24"/>
          <w:szCs w:val="24"/>
        </w:rPr>
        <w:t>Null Hypothesis (H₀)</w:t>
      </w:r>
      <w:r w:rsidRPr="00566047">
        <w:rPr>
          <w:sz w:val="24"/>
          <w:szCs w:val="24"/>
        </w:rPr>
        <w:t>: There is no significant difference in mean rating between genders.</w:t>
      </w:r>
    </w:p>
    <w:p w14:paraId="61E72F59" w14:textId="77777777" w:rsidR="00566047" w:rsidRPr="00566047" w:rsidRDefault="00566047" w:rsidP="00566047">
      <w:pPr>
        <w:numPr>
          <w:ilvl w:val="0"/>
          <w:numId w:val="3"/>
        </w:numPr>
        <w:rPr>
          <w:sz w:val="24"/>
          <w:szCs w:val="24"/>
        </w:rPr>
      </w:pPr>
      <w:r w:rsidRPr="00566047">
        <w:rPr>
          <w:b/>
          <w:bCs/>
          <w:sz w:val="24"/>
          <w:szCs w:val="24"/>
        </w:rPr>
        <w:t>Alternative Hypothesis (H₁)</w:t>
      </w:r>
      <w:r w:rsidRPr="00566047">
        <w:rPr>
          <w:sz w:val="24"/>
          <w:szCs w:val="24"/>
        </w:rPr>
        <w:t>: There is a significant difference in mean rating between genders.</w:t>
      </w:r>
    </w:p>
    <w:p w14:paraId="7D1060C4" w14:textId="77777777" w:rsidR="00566047" w:rsidRDefault="00566047" w:rsidP="00566047">
      <w:pPr>
        <w:rPr>
          <w:sz w:val="24"/>
          <w:szCs w:val="24"/>
        </w:rPr>
      </w:pPr>
      <w:r w:rsidRPr="00566047">
        <w:rPr>
          <w:sz w:val="24"/>
          <w:szCs w:val="24"/>
        </w:rPr>
        <w:t xml:space="preserve">With a </w:t>
      </w:r>
      <w:r w:rsidRPr="00566047">
        <w:rPr>
          <w:b/>
          <w:bCs/>
          <w:sz w:val="24"/>
          <w:szCs w:val="24"/>
        </w:rPr>
        <w:t>p-value &gt; 0.05</w:t>
      </w:r>
      <w:r w:rsidRPr="00566047">
        <w:rPr>
          <w:sz w:val="24"/>
          <w:szCs w:val="24"/>
        </w:rPr>
        <w:t xml:space="preserve">, we </w:t>
      </w:r>
      <w:r w:rsidRPr="00566047">
        <w:rPr>
          <w:b/>
          <w:bCs/>
          <w:sz w:val="24"/>
          <w:szCs w:val="24"/>
        </w:rPr>
        <w:t>fail to reject H₀</w:t>
      </w:r>
      <w:r w:rsidRPr="00566047">
        <w:rPr>
          <w:sz w:val="24"/>
          <w:szCs w:val="24"/>
        </w:rPr>
        <w:t>, indicating no significant difference in average ratings across genders.</w:t>
      </w:r>
    </w:p>
    <w:p w14:paraId="14E4A36F" w14:textId="77777777" w:rsidR="00566047" w:rsidRDefault="00566047" w:rsidP="00566047">
      <w:pPr>
        <w:rPr>
          <w:sz w:val="24"/>
          <w:szCs w:val="24"/>
        </w:rPr>
      </w:pPr>
    </w:p>
    <w:p w14:paraId="00E4AED3" w14:textId="77777777" w:rsidR="000815D2" w:rsidRPr="000815D2" w:rsidRDefault="000815D2" w:rsidP="000815D2">
      <w:pPr>
        <w:rPr>
          <w:sz w:val="24"/>
          <w:szCs w:val="24"/>
        </w:rPr>
      </w:pPr>
      <w:r w:rsidRPr="000815D2">
        <w:rPr>
          <w:b/>
          <w:bCs/>
          <w:sz w:val="24"/>
          <w:szCs w:val="24"/>
        </w:rPr>
        <w:t>Predictive Analysis: Linear Regression</w:t>
      </w:r>
      <w:r w:rsidRPr="000815D2">
        <w:rPr>
          <w:sz w:val="24"/>
          <w:szCs w:val="24"/>
        </w:rPr>
        <w:br/>
        <w:t>A linear regression model was used to forecast Total sales using features such as Gross Income, Unit Price, Quantity, Tax 5%, and Rating. Results revealed:</w:t>
      </w:r>
    </w:p>
    <w:p w14:paraId="60139384" w14:textId="77777777" w:rsidR="000815D2" w:rsidRPr="000815D2" w:rsidRDefault="000815D2" w:rsidP="000815D2">
      <w:pPr>
        <w:numPr>
          <w:ilvl w:val="0"/>
          <w:numId w:val="4"/>
        </w:numPr>
        <w:rPr>
          <w:sz w:val="24"/>
          <w:szCs w:val="24"/>
        </w:rPr>
      </w:pPr>
      <w:r w:rsidRPr="000815D2">
        <w:rPr>
          <w:sz w:val="24"/>
          <w:szCs w:val="24"/>
        </w:rPr>
        <w:t>A high R² value, indicating strong model performance and explanatory power.</w:t>
      </w:r>
    </w:p>
    <w:p w14:paraId="6A0F1800" w14:textId="77777777" w:rsidR="000815D2" w:rsidRPr="000815D2" w:rsidRDefault="000815D2" w:rsidP="000815D2">
      <w:pPr>
        <w:numPr>
          <w:ilvl w:val="0"/>
          <w:numId w:val="4"/>
        </w:numPr>
        <w:rPr>
          <w:sz w:val="24"/>
          <w:szCs w:val="24"/>
        </w:rPr>
      </w:pPr>
      <w:r w:rsidRPr="000815D2">
        <w:rPr>
          <w:sz w:val="24"/>
          <w:szCs w:val="24"/>
        </w:rPr>
        <w:t>A scatter plot comparing actual and predicted values displayed tight clustering around the ideal line, demonstrating prediction accuracy.</w:t>
      </w:r>
    </w:p>
    <w:p w14:paraId="20E4BF4B" w14:textId="7728A144" w:rsidR="00566047" w:rsidRPr="00566047" w:rsidRDefault="000815D2" w:rsidP="000815D2">
      <w:pPr>
        <w:rPr>
          <w:sz w:val="24"/>
          <w:szCs w:val="24"/>
        </w:rPr>
      </w:pPr>
      <w:r w:rsidRPr="000815D2">
        <w:rPr>
          <w:b/>
          <w:bCs/>
          <w:sz w:val="24"/>
          <w:szCs w:val="24"/>
        </w:rPr>
        <w:t>Conclusion</w:t>
      </w:r>
      <w:r>
        <w:rPr>
          <w:b/>
          <w:bCs/>
          <w:sz w:val="24"/>
          <w:szCs w:val="24"/>
        </w:rPr>
        <w:t>:</w:t>
      </w:r>
      <w:r w:rsidRPr="000815D2">
        <w:rPr>
          <w:sz w:val="24"/>
          <w:szCs w:val="24"/>
        </w:rPr>
        <w:t xml:space="preserve"> This</w:t>
      </w:r>
      <w:r w:rsidRPr="000815D2">
        <w:rPr>
          <w:sz w:val="24"/>
          <w:szCs w:val="24"/>
        </w:rPr>
        <w:t xml:space="preserve"> analysis provided valuable insights into sales dynamics, customer </w:t>
      </w:r>
      <w:r w:rsidRPr="000815D2">
        <w:rPr>
          <w:sz w:val="24"/>
          <w:szCs w:val="24"/>
        </w:rPr>
        <w:t>behaviour</w:t>
      </w:r>
      <w:r w:rsidRPr="000815D2">
        <w:rPr>
          <w:sz w:val="24"/>
          <w:szCs w:val="24"/>
        </w:rPr>
        <w:t>, and feature relationships. Gender was not a significant factor in customer ratings. Furthermore, the regression model proved effective in estimating total transaction values, validating the dataset’s potential for predictive analytics. These outcomes can support decision-making in areas such as inventory planning, customer segmentation, and marketing strategies.</w:t>
      </w:r>
    </w:p>
    <w:p w14:paraId="285DC9F1" w14:textId="77777777" w:rsidR="00566047" w:rsidRPr="00566047" w:rsidRDefault="00566047" w:rsidP="00566047">
      <w:pPr>
        <w:rPr>
          <w:sz w:val="24"/>
          <w:szCs w:val="24"/>
        </w:rPr>
      </w:pPr>
    </w:p>
    <w:p w14:paraId="2438D54A" w14:textId="77777777" w:rsidR="00566047" w:rsidRPr="00566047" w:rsidRDefault="00566047" w:rsidP="00566047">
      <w:pPr>
        <w:rPr>
          <w:sz w:val="24"/>
          <w:szCs w:val="24"/>
        </w:rPr>
      </w:pPr>
    </w:p>
    <w:p w14:paraId="5A8E95F4" w14:textId="77777777" w:rsidR="00566047" w:rsidRPr="00566047" w:rsidRDefault="00566047" w:rsidP="00566047">
      <w:pPr>
        <w:rPr>
          <w:sz w:val="24"/>
          <w:szCs w:val="24"/>
        </w:rPr>
      </w:pPr>
    </w:p>
    <w:p w14:paraId="481CE996" w14:textId="7EAC8713" w:rsidR="00566047" w:rsidRPr="00566047" w:rsidRDefault="00566047" w:rsidP="00566047">
      <w:pPr>
        <w:rPr>
          <w:b/>
          <w:bCs/>
          <w:sz w:val="24"/>
          <w:szCs w:val="24"/>
        </w:rPr>
      </w:pPr>
    </w:p>
    <w:p w14:paraId="64B1800A" w14:textId="77777777" w:rsidR="00566047" w:rsidRPr="00566047" w:rsidRDefault="00566047" w:rsidP="00566047">
      <w:pPr>
        <w:rPr>
          <w:sz w:val="24"/>
          <w:szCs w:val="24"/>
        </w:rPr>
      </w:pPr>
    </w:p>
    <w:p w14:paraId="2F4B5BE2" w14:textId="77777777" w:rsidR="00566047" w:rsidRPr="00566047" w:rsidRDefault="00566047" w:rsidP="00566047">
      <w:pPr>
        <w:rPr>
          <w:sz w:val="24"/>
          <w:szCs w:val="24"/>
        </w:rPr>
      </w:pPr>
    </w:p>
    <w:p w14:paraId="412F6997" w14:textId="77777777" w:rsidR="00566047" w:rsidRPr="00566047" w:rsidRDefault="00566047" w:rsidP="00566047">
      <w:pPr>
        <w:rPr>
          <w:sz w:val="24"/>
          <w:szCs w:val="24"/>
          <w:lang w:val="en-GB"/>
        </w:rPr>
      </w:pPr>
    </w:p>
    <w:sectPr w:rsidR="00566047" w:rsidRPr="005660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D1564"/>
    <w:multiLevelType w:val="multilevel"/>
    <w:tmpl w:val="BF884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273FCC"/>
    <w:multiLevelType w:val="multilevel"/>
    <w:tmpl w:val="792C3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0373E1"/>
    <w:multiLevelType w:val="multilevel"/>
    <w:tmpl w:val="B3762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B15A37"/>
    <w:multiLevelType w:val="multilevel"/>
    <w:tmpl w:val="6130D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24452652">
    <w:abstractNumId w:val="1"/>
  </w:num>
  <w:num w:numId="2" w16cid:durableId="277369468">
    <w:abstractNumId w:val="3"/>
  </w:num>
  <w:num w:numId="3" w16cid:durableId="1346205496">
    <w:abstractNumId w:val="2"/>
  </w:num>
  <w:num w:numId="4" w16cid:durableId="14416859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047"/>
    <w:rsid w:val="00006A3D"/>
    <w:rsid w:val="000815D2"/>
    <w:rsid w:val="00566047"/>
    <w:rsid w:val="005A2BC0"/>
    <w:rsid w:val="00722D07"/>
    <w:rsid w:val="00DA7782"/>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CF9E9"/>
  <w15:chartTrackingRefBased/>
  <w15:docId w15:val="{8E5F4600-FB32-46F4-855F-763AC9260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604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6604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604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604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604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604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604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604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604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604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6604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604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604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604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60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60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60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6047"/>
    <w:rPr>
      <w:rFonts w:eastAsiaTheme="majorEastAsia" w:cstheme="majorBidi"/>
      <w:color w:val="272727" w:themeColor="text1" w:themeTint="D8"/>
    </w:rPr>
  </w:style>
  <w:style w:type="paragraph" w:styleId="Title">
    <w:name w:val="Title"/>
    <w:basedOn w:val="Normal"/>
    <w:next w:val="Normal"/>
    <w:link w:val="TitleChar"/>
    <w:uiPriority w:val="10"/>
    <w:qFormat/>
    <w:rsid w:val="005660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60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604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604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6047"/>
    <w:pPr>
      <w:spacing w:before="160"/>
      <w:jc w:val="center"/>
    </w:pPr>
    <w:rPr>
      <w:i/>
      <w:iCs/>
      <w:color w:val="404040" w:themeColor="text1" w:themeTint="BF"/>
    </w:rPr>
  </w:style>
  <w:style w:type="character" w:customStyle="1" w:styleId="QuoteChar">
    <w:name w:val="Quote Char"/>
    <w:basedOn w:val="DefaultParagraphFont"/>
    <w:link w:val="Quote"/>
    <w:uiPriority w:val="29"/>
    <w:rsid w:val="00566047"/>
    <w:rPr>
      <w:i/>
      <w:iCs/>
      <w:color w:val="404040" w:themeColor="text1" w:themeTint="BF"/>
    </w:rPr>
  </w:style>
  <w:style w:type="paragraph" w:styleId="ListParagraph">
    <w:name w:val="List Paragraph"/>
    <w:basedOn w:val="Normal"/>
    <w:uiPriority w:val="34"/>
    <w:qFormat/>
    <w:rsid w:val="00566047"/>
    <w:pPr>
      <w:ind w:left="720"/>
      <w:contextualSpacing/>
    </w:pPr>
  </w:style>
  <w:style w:type="character" w:styleId="IntenseEmphasis">
    <w:name w:val="Intense Emphasis"/>
    <w:basedOn w:val="DefaultParagraphFont"/>
    <w:uiPriority w:val="21"/>
    <w:qFormat/>
    <w:rsid w:val="00566047"/>
    <w:rPr>
      <w:i/>
      <w:iCs/>
      <w:color w:val="0F4761" w:themeColor="accent1" w:themeShade="BF"/>
    </w:rPr>
  </w:style>
  <w:style w:type="paragraph" w:styleId="IntenseQuote">
    <w:name w:val="Intense Quote"/>
    <w:basedOn w:val="Normal"/>
    <w:next w:val="Normal"/>
    <w:link w:val="IntenseQuoteChar"/>
    <w:uiPriority w:val="30"/>
    <w:qFormat/>
    <w:rsid w:val="005660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6047"/>
    <w:rPr>
      <w:i/>
      <w:iCs/>
      <w:color w:val="0F4761" w:themeColor="accent1" w:themeShade="BF"/>
    </w:rPr>
  </w:style>
  <w:style w:type="character" w:styleId="IntenseReference">
    <w:name w:val="Intense Reference"/>
    <w:basedOn w:val="DefaultParagraphFont"/>
    <w:uiPriority w:val="32"/>
    <w:qFormat/>
    <w:rsid w:val="0056604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083863">
      <w:bodyDiv w:val="1"/>
      <w:marLeft w:val="0"/>
      <w:marRight w:val="0"/>
      <w:marTop w:val="0"/>
      <w:marBottom w:val="0"/>
      <w:divBdr>
        <w:top w:val="none" w:sz="0" w:space="0" w:color="auto"/>
        <w:left w:val="none" w:sz="0" w:space="0" w:color="auto"/>
        <w:bottom w:val="none" w:sz="0" w:space="0" w:color="auto"/>
        <w:right w:val="none" w:sz="0" w:space="0" w:color="auto"/>
      </w:divBdr>
    </w:div>
    <w:div w:id="306521286">
      <w:bodyDiv w:val="1"/>
      <w:marLeft w:val="0"/>
      <w:marRight w:val="0"/>
      <w:marTop w:val="0"/>
      <w:marBottom w:val="0"/>
      <w:divBdr>
        <w:top w:val="none" w:sz="0" w:space="0" w:color="auto"/>
        <w:left w:val="none" w:sz="0" w:space="0" w:color="auto"/>
        <w:bottom w:val="none" w:sz="0" w:space="0" w:color="auto"/>
        <w:right w:val="none" w:sz="0" w:space="0" w:color="auto"/>
      </w:divBdr>
    </w:div>
    <w:div w:id="421994623">
      <w:bodyDiv w:val="1"/>
      <w:marLeft w:val="0"/>
      <w:marRight w:val="0"/>
      <w:marTop w:val="0"/>
      <w:marBottom w:val="0"/>
      <w:divBdr>
        <w:top w:val="none" w:sz="0" w:space="0" w:color="auto"/>
        <w:left w:val="none" w:sz="0" w:space="0" w:color="auto"/>
        <w:bottom w:val="none" w:sz="0" w:space="0" w:color="auto"/>
        <w:right w:val="none" w:sz="0" w:space="0" w:color="auto"/>
      </w:divBdr>
    </w:div>
    <w:div w:id="430440703">
      <w:bodyDiv w:val="1"/>
      <w:marLeft w:val="0"/>
      <w:marRight w:val="0"/>
      <w:marTop w:val="0"/>
      <w:marBottom w:val="0"/>
      <w:divBdr>
        <w:top w:val="none" w:sz="0" w:space="0" w:color="auto"/>
        <w:left w:val="none" w:sz="0" w:space="0" w:color="auto"/>
        <w:bottom w:val="none" w:sz="0" w:space="0" w:color="auto"/>
        <w:right w:val="none" w:sz="0" w:space="0" w:color="auto"/>
      </w:divBdr>
    </w:div>
    <w:div w:id="567114578">
      <w:bodyDiv w:val="1"/>
      <w:marLeft w:val="0"/>
      <w:marRight w:val="0"/>
      <w:marTop w:val="0"/>
      <w:marBottom w:val="0"/>
      <w:divBdr>
        <w:top w:val="none" w:sz="0" w:space="0" w:color="auto"/>
        <w:left w:val="none" w:sz="0" w:space="0" w:color="auto"/>
        <w:bottom w:val="none" w:sz="0" w:space="0" w:color="auto"/>
        <w:right w:val="none" w:sz="0" w:space="0" w:color="auto"/>
      </w:divBdr>
    </w:div>
    <w:div w:id="1186208438">
      <w:bodyDiv w:val="1"/>
      <w:marLeft w:val="0"/>
      <w:marRight w:val="0"/>
      <w:marTop w:val="0"/>
      <w:marBottom w:val="0"/>
      <w:divBdr>
        <w:top w:val="none" w:sz="0" w:space="0" w:color="auto"/>
        <w:left w:val="none" w:sz="0" w:space="0" w:color="auto"/>
        <w:bottom w:val="none" w:sz="0" w:space="0" w:color="auto"/>
        <w:right w:val="none" w:sz="0" w:space="0" w:color="auto"/>
      </w:divBdr>
    </w:div>
    <w:div w:id="2075079789">
      <w:bodyDiv w:val="1"/>
      <w:marLeft w:val="0"/>
      <w:marRight w:val="0"/>
      <w:marTop w:val="0"/>
      <w:marBottom w:val="0"/>
      <w:divBdr>
        <w:top w:val="none" w:sz="0" w:space="0" w:color="auto"/>
        <w:left w:val="none" w:sz="0" w:space="0" w:color="auto"/>
        <w:bottom w:val="none" w:sz="0" w:space="0" w:color="auto"/>
        <w:right w:val="none" w:sz="0" w:space="0" w:color="auto"/>
      </w:divBdr>
    </w:div>
    <w:div w:id="2126462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505</Words>
  <Characters>2881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maryam alhosani</dc:creator>
  <cp:keywords/>
  <dc:description/>
  <cp:lastModifiedBy>maryam alhosani</cp:lastModifiedBy>
  <cp:revision>1</cp:revision>
  <dcterms:created xsi:type="dcterms:W3CDTF">2025-04-29T14:20:00Z</dcterms:created>
  <dcterms:modified xsi:type="dcterms:W3CDTF">2025-04-29T14:32:00Z</dcterms:modified>
</cp:coreProperties>
</file>