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LangChain AI Agent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44546A"/>
          <w:sz w:val="26"/>
          <w:szCs w:val="26"/>
        </w:rPr>
        <w:t xml:space="preserve">Objectives, Code Explanation and Test Results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Prepared by: Amna Khurram</w:t>
      </w:r>
    </w:p>
    <w:p>
      <w:pPr>
        <w:spacing w:before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BS Data Science, University of Management and Technology (UMT), Lahore</w:t>
      </w:r>
    </w:p>
    <w:p>
      <w:pPr>
        <w:spacing w:before="7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August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Objectives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purpose of this project is to design and implement a simple, functional AI agent using the LangChain framework in Python. Unlike a standard chatbot, which only generates text responses, an agent is capable of reasoning about a request, selecting an appropriate tool when needed, executing that tool, and using its result to produce an accurate final answer.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specific objectives of this project are: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build a working AI agent capable of autonomous tool selection and reasoning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integrate a large language model (LLM) via the Groq API as the agent's reasoning engine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equip the agent with a calculator tool for accurate arithmetic operations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equip the agent with a live web-search tool for retrieving current, real-world information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structure the code in a clean, professional, and maintainable format suitable for real-world use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test and validate the agent's ability to correctly choose between its available tools</w:t>
      </w:r>
    </w:p>
    <w:p>
      <w:pPr>
        <w:pStyle w:val="Heading1"/>
        <w:spacing w:after="160" w:before="320"/>
      </w:pPr>
      <w:r>
        <w:t xml:space="preserve">2. Code Explanation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complete agent was implemented in a single Python script, simple_langchain_agent.py. Its structure is explained section by section below.</w:t>
      </w:r>
    </w:p>
    <w:p>
      <w:pPr>
        <w:pStyle w:val="Heading2"/>
        <w:spacing w:after="120" w:before="260"/>
      </w:pPr>
      <w:r>
        <w:t xml:space="preserve">2.1 Imports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logging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langchain_groq import ChatGroq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langchain.agents import create_agent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langchain_core.tools import tool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langchain_community.tools import DuckDuckGoSearchRun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logging — used for structured status and error messages instead of plain print statements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ChatGroq — connects LangChain to Groq's hosted large language 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create_agent — the LangChain function used to assemble the model and tools into a working agent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tool — a decorator that turns a normal Python function into a tool the agent can call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DuckDuckGoSearchRun — a ready-made, free web search utility</w:t>
      </w:r>
    </w:p>
    <w:p>
      <w:pPr>
        <w:pStyle w:val="Heading2"/>
        <w:spacing w:after="120" w:before="260"/>
      </w:pPr>
      <w:r>
        <w:t xml:space="preserve">2.2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GROQ_API_KEY = "YOUR_API_KEY_HERE"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MODEL_NAME = "openai/gpt-oss-120b"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TEMPERATURE = 0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All configurable values are grouped at the top of the file rather than scattered through the code. The temperature is set to 0 so the model behaves as consistently and predictably as possible, which is important for reliable tool-selection decisions.</w:t>
      </w:r>
    </w:p>
    <w:p>
      <w:pPr>
        <w:pStyle w:val="Heading2"/>
        <w:spacing w:after="120" w:before="260"/>
      </w:pPr>
      <w:r>
        <w:t xml:space="preserve">2.3 The Language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build_llm() -&gt; ChatGroq: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"""Initialize and return the Groq-hosted language model."""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ChatGroq(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model=MODEL_NAME,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temperature=TEMPERATURE,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groq_api_key=GROQ_API_KEY,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)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function isolates model creation into a single, reusable unit, making the code easier to test and maintain.</w:t>
      </w:r>
    </w:p>
    <w:p>
      <w:pPr>
        <w:pStyle w:val="Heading2"/>
        <w:spacing w:after="120" w:before="260"/>
      </w:pPr>
      <w:r>
        <w:t xml:space="preserve">2.4 The Calculator Tool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@tool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calculator(expression: str)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"""Evaluate a basic arithmetic expression."""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not all(char in _ALLOWED_CHARS for char in expression):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"Invalid input: only numeric expressions are permitted."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str(eval(expression))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except Exception as exc: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f"Could not evaluate expression: {exc}"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docstring is not just documentation — the language model reads it to decide when this tool is relevant. A character whitelist is enforced before evaluation to prevent unsafe input from reaching Python's eval() function.</w:t>
      </w:r>
    </w:p>
    <w:p>
      <w:pPr>
        <w:pStyle w:val="Heading2"/>
        <w:spacing w:after="120" w:before="260"/>
      </w:pPr>
      <w:r>
        <w:t xml:space="preserve">2.5 The Web Search Tool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@tool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web_search(query: str)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"""Search the web for current or real-world information."""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_search_engine.run(query)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tool gives the agent access to live, real-world information — such as current weather or recent events — that a language model alone would not otherwise know.</w:t>
      </w:r>
    </w:p>
    <w:p>
      <w:pPr>
        <w:pStyle w:val="Heading2"/>
        <w:spacing w:after="120" w:before="260"/>
      </w:pPr>
      <w:r>
        <w:t xml:space="preserve">2.6 Building and Running the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build_agent():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llm = build_llm()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create_agent(llm, tools=[calculator, web_search])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run_cli()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agent = build_agent()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user_input = input("You: ").strip()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user_input.lower() == "exit":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response = agent.invoke({"messages": [{"role": "user", "content": user_input}]})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print("Agent:", response["messages"][-1].content)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agent combines the language model and both tools into a single reasoning loop: it receives the user's message, decides whether a tool is required, calls that tool if needed, and produces a final answer based on the result.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Test Results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agent was tested with two distinct types of queries to confirm that it correctly identifies which tool to use for a given request, rather than guessing or relying purely on the language model's internal knowledge.</w:t>
      </w:r>
    </w:p>
    <w:p>
      <w:pPr>
        <w:pStyle w:val="Heading2"/>
        <w:spacing w:after="120" w:before="260"/>
      </w:pPr>
      <w:r>
        <w:t xml:space="preserve">3.1 Test 1 — Calculator Tool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Query: "125 * 8". The agent correctly identified this as an arithmetic operation, invoked the calculator tool, and returned the exact result.</w:t>
      </w:r>
    </w:p>
    <w:p>
      <w:pPr>
        <w:spacing w:before="2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1: Agent correctly using the calculator tool</w:t>
      </w:r>
    </w:p>
    <w:p>
      <w:pPr>
        <w:pStyle w:val="Heading2"/>
        <w:spacing w:after="120" w:before="260"/>
      </w:pPr>
      <w:r>
        <w:t xml:space="preserve">3.2 Test 2 — Web Search Tool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Query: "weather in Lahore". The agent recognized that this required current, real-world information and invoked the web-search tool. As shown below, the agent's underlying search process also demonstrated resilience: when one search engine returned a connection error, it automatically continued with an alternative source rather than failing outright.</w:t>
      </w:r>
    </w:p>
    <w:p>
      <w:pPr>
        <w:spacing w:before="2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2: Agent invoking the web-search tool, with automatic fallback after an initial connection error</w:t>
      </w:r>
    </w:p>
    <w:p>
      <w:pPr>
        <w:spacing w:before="2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3: Agent returning a structured, well-formatted weather summary</w:t>
      </w:r>
    </w:p>
    <w:p>
      <w:pPr>
        <w:spacing w:before="2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4: Agent providing practical, context-aware recommendations based on the search results</w:t>
      </w:r>
    </w:p>
    <w:p>
      <w:pPr>
        <w:spacing w:before="200"/>
        <w:jc w:val="center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5: Agent's concluding summary, with the session ready for the next query</w:t>
      </w:r>
    </w:p>
    <w:p>
      <w:pPr>
        <w:pStyle w:val="Heading1"/>
        <w:spacing w:after="160" w:before="320"/>
      </w:pPr>
      <w:r>
        <w:t xml:space="preserve">4. Conclusion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Both tests confirm that the agent meets its stated objectives: it reliably distinguishes between a mathematical request and a real-world information request, invokes the correct tool in each case, and returns a clear, well-structured, and accurate response.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823aac325acd59418bbfea9a9e94b747eba9bb.png"/><Relationship Id="rId8" Type="http://schemas.openxmlformats.org/officeDocument/2006/relationships/image" Target="media/b0c5fdae7c5b9ef78f748ca07e3ecc6d6c06dd1e.png"/><Relationship Id="rId9" Type="http://schemas.openxmlformats.org/officeDocument/2006/relationships/image" Target="media/0ee8c83e446dfc626b12ac043f5f524eaa6e3e9e.png"/><Relationship Id="rId10" Type="http://schemas.openxmlformats.org/officeDocument/2006/relationships/image" Target="media/c3fed49cd32d6a7675967f58ab8b34d3c767d5a5.png"/><Relationship Id="rId11" Type="http://schemas.openxmlformats.org/officeDocument/2006/relationships/image" Target="media/15e23479f6161a9fc29ac87d8fc6948b5cb6823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2026-08-21T07:49:46.694Z</dcterms:created>
  <dcterms:modified xsi:type="dcterms:W3CDTF">2026-08-21T07:49:46.708Z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