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rPr>
          <w:rFonts w:ascii="Calibri" w:cs="Calibri" w:eastAsia="Calibri" w:hAnsi="Calibri"/>
          <w:color w:val="4f81bd"/>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République du Sénégal</w:t>
      </w:r>
      <w:r w:rsidDel="00000000" w:rsidR="00000000" w:rsidRPr="00000000">
        <w:drawing>
          <wp:anchor allowOverlap="1" behindDoc="0" distB="0" distT="0" distL="114300" distR="114300" hidden="0" layoutInCell="1" locked="0" relativeHeight="0" simplePos="0">
            <wp:simplePos x="0" y="0"/>
            <wp:positionH relativeFrom="column">
              <wp:posOffset>38101</wp:posOffset>
            </wp:positionH>
            <wp:positionV relativeFrom="paragraph">
              <wp:posOffset>41910</wp:posOffset>
            </wp:positionV>
            <wp:extent cx="601980" cy="510540"/>
            <wp:effectExtent b="0" l="0" r="0" t="0"/>
            <wp:wrapSquare wrapText="bothSides" distB="0" distT="0" distL="114300" distR="114300"/>
            <wp:docPr id="8" name="image4.jpg"/>
            <a:graphic>
              <a:graphicData uri="http://schemas.openxmlformats.org/drawingml/2006/picture">
                <pic:pic>
                  <pic:nvPicPr>
                    <pic:cNvPr id="0" name="image4.jpg"/>
                    <pic:cNvPicPr preferRelativeResize="0"/>
                  </pic:nvPicPr>
                  <pic:blipFill>
                    <a:blip r:embed="rId6"/>
                    <a:srcRect b="6356" l="0" r="0" t="6356"/>
                    <a:stretch>
                      <a:fillRect/>
                    </a:stretch>
                  </pic:blipFill>
                  <pic:spPr>
                    <a:xfrm>
                      <a:off x="0" y="0"/>
                      <a:ext cx="601980" cy="5105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5372100</wp:posOffset>
            </wp:positionH>
            <wp:positionV relativeFrom="paragraph">
              <wp:posOffset>38100</wp:posOffset>
            </wp:positionV>
            <wp:extent cx="685800" cy="381000"/>
            <wp:effectExtent b="0" l="0" r="0" t="0"/>
            <wp:wrapSquare wrapText="bothSides" distB="0" distT="0" distL="114300" distR="114300"/>
            <wp:docPr id="7" name="image3.jpg"/>
            <a:graphic>
              <a:graphicData uri="http://schemas.openxmlformats.org/drawingml/2006/picture">
                <pic:pic>
                  <pic:nvPicPr>
                    <pic:cNvPr id="0" name="image3.jpg"/>
                    <pic:cNvPicPr preferRelativeResize="0"/>
                  </pic:nvPicPr>
                  <pic:blipFill>
                    <a:blip r:embed="rId7"/>
                    <a:srcRect b="0" l="11787" r="11787" t="0"/>
                    <a:stretch>
                      <a:fillRect/>
                    </a:stretch>
                  </pic:blipFill>
                  <pic:spPr>
                    <a:xfrm>
                      <a:off x="0" y="0"/>
                      <a:ext cx="685800" cy="381000"/>
                    </a:xfrm>
                    <a:prstGeom prst="rect"/>
                    <a:ln/>
                  </pic:spPr>
                </pic:pic>
              </a:graphicData>
            </a:graphic>
          </wp:anchor>
        </w:drawing>
      </w:r>
    </w:p>
    <w:p w:rsidR="00000000" w:rsidDel="00000000" w:rsidP="00000000" w:rsidRDefault="00000000" w:rsidRPr="00000000" w14:paraId="00000003">
      <w:pPr>
        <w:spacing w:after="200" w:line="360" w:lineRule="auto"/>
        <w:jc w:val="cente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Un peuple – Un But – Une Foi</w:t>
      </w:r>
    </w:p>
    <w:p w:rsidR="00000000" w:rsidDel="00000000" w:rsidP="00000000" w:rsidRDefault="00000000" w:rsidRPr="00000000" w14:paraId="00000004">
      <w:pPr>
        <w:spacing w:before="20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Ministère  l'Enseignement Supérieur, de la Recherche et de l’Innovation</w:t>
      </w:r>
    </w:p>
    <w:p w:rsidR="00000000" w:rsidDel="00000000" w:rsidP="00000000" w:rsidRDefault="00000000" w:rsidRPr="00000000" w14:paraId="00000006">
      <w:pPr>
        <w:spacing w:line="360" w:lineRule="auto"/>
        <w:jc w:val="center"/>
        <w:rPr>
          <w:rFonts w:ascii="Calibri" w:cs="Calibri" w:eastAsia="Calibri" w:hAnsi="Calibri"/>
          <w:b w:val="1"/>
          <w:bCs w:val="1"/>
          <w:sz w:val="24"/>
          <w:szCs w:val="24"/>
        </w:rPr>
      </w:pPr>
      <w:r w:rsidDel="00000000" w:rsidR="00000000" w:rsidRPr="00000000">
        <w:rPr>
          <w:rtl w:val="0"/>
        </w:rPr>
      </w:r>
      <w:r w:rsidDel="00000000" w:rsidR="00000000" w:rsidRPr="00000000">
        <w:drawing>
          <wp:anchor allowOverlap="1" behindDoc="1" distB="0" distT="0" distL="114300" distR="114300" hidden="0" layoutInCell="1" locked="0" relativeHeight="0" simplePos="0">
            <wp:simplePos x="0" y="0"/>
            <wp:positionH relativeFrom="column">
              <wp:posOffset>2184563</wp:posOffset>
            </wp:positionH>
            <wp:positionV relativeFrom="paragraph">
              <wp:posOffset>194890</wp:posOffset>
            </wp:positionV>
            <wp:extent cx="1363980" cy="1257300"/>
            <wp:effectExtent b="0" l="0" r="0" t="0"/>
            <wp:wrapNone/>
            <wp:docPr id="14" name="image2.png"/>
            <a:graphic>
              <a:graphicData uri="http://schemas.openxmlformats.org/drawingml/2006/picture">
                <pic:pic>
                  <pic:nvPicPr>
                    <pic:cNvPr id="0" name="image2.png"/>
                    <pic:cNvPicPr preferRelativeResize="0"/>
                  </pic:nvPicPr>
                  <pic:blipFill>
                    <a:blip r:embed="rId8"/>
                    <a:srcRect b="0" l="20886" r="22662" t="0"/>
                    <a:stretch>
                      <a:fillRect/>
                    </a:stretch>
                  </pic:blipFill>
                  <pic:spPr>
                    <a:xfrm>
                      <a:off x="0" y="0"/>
                      <a:ext cx="1363980" cy="1257300"/>
                    </a:xfrm>
                    <a:prstGeom prst="rect"/>
                    <a:ln/>
                  </pic:spPr>
                </pic:pic>
              </a:graphicData>
            </a:graphic>
          </wp:anchor>
        </w:drawing>
      </w:r>
    </w:p>
    <w:p w:rsidR="00000000" w:rsidDel="00000000" w:rsidP="00000000" w:rsidRDefault="00000000" w:rsidRPr="00000000" w14:paraId="00000007">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ÉCOLE POLYTECHNIQUE DE THIÈS</w:t>
      </w:r>
    </w:p>
    <w:p w:rsidR="00000000" w:rsidDel="00000000" w:rsidP="00000000" w:rsidRDefault="00000000" w:rsidRPr="00000000" w14:paraId="0000000E">
      <w:pPr>
        <w:spacing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Calibri" w:cs="Calibri" w:eastAsia="Calibri" w:hAnsi="Calibri"/>
          <w:color w:val="1c4587"/>
          <w:sz w:val="34"/>
          <w:szCs w:val="34"/>
        </w:rPr>
      </w:pPr>
      <w:r w:rsidDel="00000000" w:rsidR="00000000" w:rsidRPr="00000000">
        <w:rPr>
          <w:rFonts w:ascii="Calibri" w:cs="Calibri" w:eastAsia="Calibri" w:hAnsi="Calibri"/>
          <w:b w:val="1"/>
          <w:bCs w:val="1"/>
          <w:color w:val="ff0000"/>
          <w:rtl w:val="0"/>
        </w:rPr>
        <w:t xml:space="preserve">DÉPARTEMENT GÉNIE INFORMATIQUE </w:t>
        <w:br w:type="textWrapping"/>
        <w:t xml:space="preserve">ET TÉLÉCOMMUNICATIONS </w:t>
      </w:r>
      <w:r w:rsidDel="00000000" w:rsidR="00000000" w:rsidRPr="00000000">
        <w:rPr>
          <w:rtl w:val="0"/>
        </w:rPr>
      </w:r>
    </w:p>
    <w:p w:rsidR="00000000" w:rsidDel="00000000" w:rsidP="00000000" w:rsidRDefault="00000000" w:rsidRPr="00000000" w14:paraId="00000010">
      <w:pPr>
        <w:spacing w:after="60" w:before="280" w:line="167.99999999999997" w:lineRule="auto"/>
        <w:jc w:val="center"/>
        <w:rPr>
          <w:rFonts w:ascii="Calibri" w:cs="Calibri" w:eastAsia="Calibri" w:hAnsi="Calibri"/>
          <w:color w:val="1c4587"/>
          <w:sz w:val="34"/>
          <w:szCs w:val="34"/>
        </w:rPr>
      </w:pPr>
      <w:r w:rsidDel="00000000" w:rsidR="00000000" w:rsidRPr="00000000">
        <w:rPr>
          <w:rFonts w:ascii="Calibri" w:cs="Calibri" w:eastAsia="Calibri" w:hAnsi="Calibri"/>
          <w:color w:val="1c4587"/>
          <w:sz w:val="34"/>
          <w:szCs w:val="34"/>
          <w:rtl w:val="0"/>
        </w:rPr>
        <w:tab/>
        <w:t xml:space="preserve"> </w:t>
      </w:r>
    </w:p>
    <w:p w:rsidR="00000000" w:rsidDel="00000000" w:rsidP="00000000" w:rsidRDefault="00000000" w:rsidRPr="00000000" w14:paraId="00000011">
      <w:pPr>
        <w:spacing w:after="500" w:before="240" w:line="240" w:lineRule="auto"/>
        <w:jc w:val="center"/>
        <w:rPr>
          <w:rFonts w:ascii="Calibri" w:cs="Calibri" w:eastAsia="Calibri" w:hAnsi="Calibri"/>
          <w:b w:val="1"/>
          <w:bCs w:val="1"/>
          <w:color w:val="1f4e78"/>
          <w:sz w:val="32"/>
          <w:szCs w:val="32"/>
        </w:rPr>
      </w:pPr>
      <w:r w:rsidDel="00000000" w:rsidR="00000000" w:rsidRPr="00000000">
        <w:rPr>
          <w:rFonts w:ascii="Calibri" w:cs="Calibri" w:eastAsia="Calibri" w:hAnsi="Calibri"/>
          <w:b w:val="1"/>
          <w:bCs w:val="1"/>
          <w:color w:val="1f4e78"/>
          <w:sz w:val="32"/>
          <w:szCs w:val="32"/>
          <w:rtl w:val="0"/>
        </w:rPr>
        <w:t xml:space="preserve">Déploiement d'une application LLM open-source</w:t>
      </w:r>
    </w:p>
    <w:p w:rsidR="00000000" w:rsidDel="00000000" w:rsidP="00000000" w:rsidRDefault="00000000" w:rsidRPr="00000000" w14:paraId="00000012">
      <w:pPr>
        <w:spacing w:after="500" w:before="240" w:line="240" w:lineRule="auto"/>
        <w:jc w:val="center"/>
        <w:rPr>
          <w:rFonts w:ascii="Calibri" w:cs="Calibri" w:eastAsia="Calibri" w:hAnsi="Calibri"/>
          <w:b w:val="1"/>
          <w:bCs w:val="1"/>
          <w:color w:val="4f81bd"/>
          <w:sz w:val="28"/>
          <w:szCs w:val="28"/>
        </w:rPr>
      </w:pPr>
      <w:r w:rsidDel="00000000" w:rsidR="00000000" w:rsidRPr="00000000">
        <w:rPr>
          <w:rFonts w:ascii="Calibri" w:cs="Calibri" w:eastAsia="Calibri" w:hAnsi="Calibri"/>
          <w:b w:val="1"/>
          <w:bCs w:val="1"/>
          <w:color w:val="1f4e78"/>
          <w:sz w:val="32"/>
          <w:szCs w:val="32"/>
          <w:rtl w:val="0"/>
        </w:rPr>
        <w:t xml:space="preserve">avec Docker Compose et Kubernetes</w:t>
      </w:r>
      <w:r w:rsidDel="00000000" w:rsidR="00000000" w:rsidRPr="00000000">
        <w:rPr>
          <w:rtl w:val="0"/>
        </w:rPr>
      </w:r>
    </w:p>
    <w:p w:rsidR="00000000" w:rsidDel="00000000" w:rsidP="00000000" w:rsidRDefault="00000000" w:rsidRPr="00000000" w14:paraId="00000013">
      <w:pPr>
        <w:spacing w:line="360" w:lineRule="auto"/>
        <w:rPr>
          <w:rFonts w:ascii="Calibri" w:cs="Calibri" w:eastAsia="Calibri" w:hAnsi="Calibri"/>
          <w:b w:val="1"/>
          <w:bCs w:val="1"/>
          <w:color w:val="4f81bd"/>
          <w:sz w:val="28"/>
          <w:szCs w:val="28"/>
        </w:rPr>
      </w:pPr>
      <w:r w:rsidDel="00000000" w:rsidR="00000000" w:rsidRPr="00000000">
        <w:rPr>
          <w:rtl w:val="0"/>
        </w:rPr>
      </w:r>
    </w:p>
    <w:p w:rsidR="00000000" w:rsidDel="00000000" w:rsidP="00000000" w:rsidRDefault="00000000" w:rsidRPr="00000000" w14:paraId="00000014">
      <w:pPr>
        <w:spacing w:line="360" w:lineRule="auto"/>
        <w:jc w:val="center"/>
        <w:rPr>
          <w:rFonts w:ascii="Calibri" w:cs="Calibri" w:eastAsia="Calibri" w:hAnsi="Calibri"/>
          <w:b w:val="1"/>
          <w:bCs w:val="1"/>
          <w:sz w:val="26"/>
          <w:szCs w:val="26"/>
        </w:rPr>
      </w:pPr>
      <w:r w:rsidDel="00000000" w:rsidR="00000000" w:rsidRPr="00000000">
        <w:rPr>
          <w:rFonts w:ascii="Calibri" w:cs="Calibri" w:eastAsia="Calibri" w:hAnsi="Calibri"/>
          <w:sz w:val="26"/>
          <w:szCs w:val="26"/>
          <w:rtl w:val="0"/>
        </w:rPr>
        <w:t xml:space="preserve">Présenté par : </w:t>
      </w:r>
      <w:r w:rsidDel="00000000" w:rsidR="00000000" w:rsidRPr="00000000">
        <w:rPr>
          <w:rFonts w:ascii="Calibri" w:cs="Calibri" w:eastAsia="Calibri" w:hAnsi="Calibri"/>
          <w:b w:val="1"/>
          <w:bCs w:val="1"/>
          <w:sz w:val="26"/>
          <w:szCs w:val="26"/>
          <w:rtl w:val="0"/>
        </w:rPr>
        <w:t xml:space="preserve">Aminata FIANYAH</w:t>
      </w:r>
    </w:p>
    <w:p w:rsidR="00000000" w:rsidDel="00000000" w:rsidP="00000000" w:rsidRDefault="00000000" w:rsidRPr="00000000" w14:paraId="00000015">
      <w:pPr>
        <w:spacing w:line="360" w:lineRule="auto"/>
        <w:jc w:val="center"/>
        <w:rPr>
          <w:rFonts w:ascii="Ebrima" w:cs="Ebrima" w:eastAsia="Ebrima" w:hAnsi="Ebrima"/>
          <w:b w:val="1"/>
          <w:bCs w:val="1"/>
          <w:color w:val="4f81bd"/>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6">
      <w:pPr>
        <w:spacing w:line="360" w:lineRule="auto"/>
        <w:rPr>
          <w:rFonts w:ascii="Ebrima" w:cs="Ebrima" w:eastAsia="Ebrima" w:hAnsi="Ebrima"/>
          <w:b w:val="1"/>
          <w:bCs w:val="1"/>
          <w:color w:val="4f81bd"/>
        </w:rPr>
        <w:sectPr>
          <w:type w:val="continuous"/>
          <w:pgSz w:h="16834" w:w="11909" w:orient="portrait"/>
          <w:pgMar w:bottom="720" w:top="720" w:left="720" w:right="720" w:header="720" w:footer="720"/>
          <w:cols w:equalWidth="0" w:num="2">
            <w:col w:space="708" w:w="4879"/>
            <w:col w:space="0" w:w="4879"/>
          </w:cols>
        </w:sectPr>
      </w:pPr>
      <w:r w:rsidDel="00000000" w:rsidR="00000000" w:rsidRPr="00000000">
        <w:rPr>
          <w:rtl w:val="0"/>
        </w:rPr>
      </w:r>
    </w:p>
    <w:p w:rsidR="00000000" w:rsidDel="00000000" w:rsidP="00000000" w:rsidRDefault="00000000" w:rsidRPr="00000000" w14:paraId="00000017">
      <w:pPr>
        <w:spacing w:line="360" w:lineRule="auto"/>
        <w:rPr>
          <w:rFonts w:ascii="Ebrima" w:cs="Ebrima" w:eastAsia="Ebrima" w:hAnsi="Ebrima"/>
          <w:u w:val="single"/>
        </w:rPr>
      </w:pPr>
      <w:r w:rsidDel="00000000" w:rsidR="00000000" w:rsidRPr="00000000">
        <w:rPr>
          <w:rFonts w:ascii="Ebrima" w:cs="Ebrima" w:eastAsia="Ebrima" w:hAnsi="Ebrima"/>
          <w:u w:val="single"/>
          <w:rtl w:val="0"/>
        </w:rPr>
        <w:t xml:space="preserve">Enseignant :</w:t>
      </w:r>
    </w:p>
    <w:p w:rsidR="00000000" w:rsidDel="00000000" w:rsidP="00000000" w:rsidRDefault="00000000" w:rsidRPr="00000000" w14:paraId="00000018">
      <w:pPr>
        <w:spacing w:line="360" w:lineRule="auto"/>
        <w:rPr>
          <w:rFonts w:ascii="Ebrima" w:cs="Ebrima" w:eastAsia="Ebrima" w:hAnsi="Ebrima"/>
          <w:b w:val="1"/>
          <w:bCs w:val="1"/>
        </w:rPr>
      </w:pPr>
      <w:r w:rsidDel="00000000" w:rsidR="00000000" w:rsidRPr="00000000">
        <w:rPr>
          <w:rFonts w:ascii="Ebrima" w:cs="Ebrima" w:eastAsia="Ebrima" w:hAnsi="Ebrima"/>
          <w:b w:val="1"/>
          <w:bCs w:val="1"/>
          <w:rtl w:val="0"/>
        </w:rPr>
        <w:t xml:space="preserve">  Pr MBENGUE</w:t>
      </w:r>
    </w:p>
    <w:p w:rsidR="00000000" w:rsidDel="00000000" w:rsidP="00000000" w:rsidRDefault="00000000" w:rsidRPr="00000000" w14:paraId="00000019">
      <w:pPr>
        <w:spacing w:line="360" w:lineRule="auto"/>
        <w:ind w:left="3600" w:firstLine="0"/>
        <w:jc w:val="center"/>
        <w:rPr>
          <w:rFonts w:ascii="Ebrima" w:cs="Ebrima" w:eastAsia="Ebrima" w:hAnsi="Ebrima"/>
        </w:rPr>
      </w:pPr>
      <w:r w:rsidDel="00000000" w:rsidR="00000000" w:rsidRPr="00000000">
        <w:rPr>
          <w:rFonts w:ascii="Ebrima" w:cs="Ebrima" w:eastAsia="Ebrima" w:hAnsi="Ebrima"/>
          <w:rtl w:val="0"/>
        </w:rPr>
        <w:t xml:space="preserve">                                                       </w:t>
        <w:tab/>
        <w:tab/>
      </w:r>
      <w:r w:rsidDel="00000000" w:rsidR="00000000" w:rsidRPr="00000000">
        <w:rPr>
          <w:rFonts w:ascii="Ebrima" w:cs="Ebrima" w:eastAsia="Ebrima" w:hAnsi="Ebrima"/>
          <w:u w:val="single"/>
          <w:rtl w:val="0"/>
        </w:rPr>
        <w:t xml:space="preserve">Matière </w:t>
      </w:r>
      <w:r w:rsidDel="00000000" w:rsidR="00000000" w:rsidRPr="00000000">
        <w:rPr>
          <w:rFonts w:ascii="Ebrima" w:cs="Ebrima" w:eastAsia="Ebrima" w:hAnsi="Ebrima"/>
          <w:rtl w:val="0"/>
        </w:rPr>
        <w:t xml:space="preserve">:</w:t>
      </w:r>
    </w:p>
    <w:p w:rsidR="00000000" w:rsidDel="00000000" w:rsidP="00000000" w:rsidRDefault="00000000" w:rsidRPr="00000000" w14:paraId="0000001A">
      <w:pPr>
        <w:spacing w:line="360" w:lineRule="auto"/>
        <w:ind w:left="2880" w:firstLine="720"/>
        <w:rPr>
          <w:b w:val="1"/>
          <w:bCs w:val="1"/>
          <w:sz w:val="22"/>
          <w:szCs w:val="22"/>
        </w:rPr>
        <w:sectPr>
          <w:type w:val="continuous"/>
          <w:pgSz w:h="16834" w:w="11909" w:orient="portrait"/>
          <w:pgMar w:bottom="720" w:top="720" w:left="720" w:right="720" w:header="720" w:footer="720"/>
          <w:cols w:equalWidth="0" w:num="2">
            <w:col w:space="708" w:w="4879"/>
            <w:col w:space="0" w:w="4879"/>
          </w:cols>
        </w:sectPr>
      </w:pPr>
      <w:r w:rsidDel="00000000" w:rsidR="00000000" w:rsidRPr="00000000">
        <w:rPr>
          <w:rFonts w:ascii="Ebrima" w:cs="Ebrima" w:eastAsia="Ebrima" w:hAnsi="Ebrima"/>
          <w:b w:val="1"/>
          <w:bCs w:val="1"/>
          <w:rtl w:val="0"/>
        </w:rPr>
        <w:t xml:space="preserve">    Devops</w: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jizluass2ps5" w:id="0"/>
      <w:bookmarkEnd w:id="0"/>
      <w:r w:rsidDel="00000000" w:rsidR="00000000" w:rsidRPr="00000000">
        <w:rPr>
          <w:b w:val="1"/>
          <w:bCs w:val="1"/>
          <w:sz w:val="34"/>
          <w:szCs w:val="34"/>
          <w:rtl w:val="0"/>
        </w:rPr>
        <w:t xml:space="preserve">1. Objectif</w:t>
      </w:r>
    </w:p>
    <w:p w:rsidR="00000000" w:rsidDel="00000000" w:rsidP="00000000" w:rsidRDefault="00000000" w:rsidRPr="00000000" w14:paraId="0000001C">
      <w:pPr>
        <w:spacing w:after="240" w:lineRule="auto"/>
        <w:rPr/>
      </w:pPr>
      <w:r w:rsidDel="00000000" w:rsidR="00000000" w:rsidRPr="00000000">
        <w:rPr>
          <w:rtl w:val="0"/>
        </w:rPr>
        <w:t xml:space="preserve">L'objectif de ce projet est d'acquérir une expérience pratique de la conteneurisation d'une application d'intelligence artificielle et de son orchestration. L'application, composée d'</w:t>
      </w:r>
      <w:r w:rsidDel="00000000" w:rsidR="00000000" w:rsidRPr="00000000">
        <w:rPr>
          <w:b w:val="1"/>
          <w:bCs w:val="1"/>
          <w:rtl w:val="0"/>
        </w:rPr>
        <w:t xml:space="preserve">Ollama</w:t>
      </w:r>
      <w:r w:rsidDel="00000000" w:rsidR="00000000" w:rsidRPr="00000000">
        <w:rPr>
          <w:rtl w:val="0"/>
        </w:rPr>
        <w:t xml:space="preserve"> (moteur d'inférence pour modèles de langage) et d'</w:t>
      </w:r>
      <w:r w:rsidDel="00000000" w:rsidR="00000000" w:rsidRPr="00000000">
        <w:rPr>
          <w:b w:val="1"/>
          <w:bCs w:val="1"/>
          <w:rtl w:val="0"/>
        </w:rPr>
        <w:t xml:space="preserve">Open WebUI</w:t>
      </w:r>
      <w:r w:rsidDel="00000000" w:rsidR="00000000" w:rsidRPr="00000000">
        <w:rPr>
          <w:rtl w:val="0"/>
        </w:rPr>
        <w:t xml:space="preserve"> (interface web de type ChatGPT), a d'abord été déployée avec Docker Compose, puis migrée vers Kubernetes sur un cluster Minikube.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Architecture :</w:t>
      </w:r>
      <w:r w:rsidDel="00000000" w:rsidR="00000000" w:rsidRPr="00000000">
        <w:rPr>
          <w:rFonts w:ascii="Arial Unicode MS" w:cs="Arial Unicode MS" w:eastAsia="Arial Unicode MS" w:hAnsi="Arial Unicode MS"/>
          <w:rtl w:val="0"/>
        </w:rPr>
        <w:t xml:space="preserve"> Utilisateur → Open WebUI (:8080) → Ollama (:11434) → Modèles LLM</w:t>
      </w:r>
      <w:r w:rsidDel="00000000" w:rsidR="00000000" w:rsidRPr="00000000">
        <w:rPr>
          <w:rtl w:val="0"/>
        </w:rPr>
      </w:r>
    </w:p>
    <w:p w:rsidR="00000000" w:rsidDel="00000000" w:rsidP="00000000" w:rsidRDefault="00000000" w:rsidRPr="00000000" w14:paraId="0000001E">
      <w:pPr>
        <w:pStyle w:val="Heading2"/>
        <w:keepNext w:val="0"/>
        <w:keepLines w:val="0"/>
        <w:spacing w:before="280" w:lineRule="auto"/>
        <w:rPr>
          <w:b w:val="1"/>
          <w:bCs w:val="1"/>
        </w:rPr>
      </w:pPr>
      <w:bookmarkStart w:colFirst="0" w:colLast="0" w:name="_4rrvheq54wqu" w:id="1"/>
      <w:bookmarkEnd w:id="1"/>
      <w:r w:rsidDel="00000000" w:rsidR="00000000" w:rsidRPr="00000000">
        <w:rPr>
          <w:b w:val="1"/>
          <w:bCs w:val="1"/>
          <w:rtl w:val="0"/>
        </w:rPr>
        <w:t xml:space="preserve">2. Partie 1 Déploiement avec Docker Compose</w:t>
      </w:r>
    </w:p>
    <w:p w:rsidR="00000000" w:rsidDel="00000000" w:rsidP="00000000" w:rsidRDefault="00000000" w:rsidRPr="00000000" w14:paraId="0000001F">
      <w:pPr>
        <w:spacing w:after="240" w:lineRule="auto"/>
        <w:rPr/>
      </w:pPr>
      <w:r w:rsidDel="00000000" w:rsidR="00000000" w:rsidRPr="00000000">
        <w:rPr>
          <w:rtl w:val="0"/>
        </w:rPr>
        <w:t xml:space="preserve">L'application a d'abord été validée localement avec Docker Compose. Les deux services communiquent via un réseau Docker dédié, Open WebUI étant configuré pour joindre Ollama par son nom de service (</w:t>
      </w:r>
      <w:r w:rsidDel="00000000" w:rsidR="00000000" w:rsidRPr="00000000">
        <w:rPr>
          <w:rFonts w:ascii="Roboto Mono" w:cs="Roboto Mono" w:eastAsia="Roboto Mono" w:hAnsi="Roboto Mono"/>
          <w:color w:val="188038"/>
          <w:rtl w:val="0"/>
        </w:rPr>
        <w:t xml:space="preserve">http://ollama:11434</w:t>
      </w:r>
      <w:r w:rsidDel="00000000" w:rsidR="00000000" w:rsidRPr="00000000">
        <w:rPr>
          <w:rtl w:val="0"/>
        </w:rPr>
        <w:t xml:space="preserve">).</w:t>
      </w:r>
    </w:p>
    <w:p w:rsidR="00000000" w:rsidDel="00000000" w:rsidP="00000000" w:rsidRDefault="00000000" w:rsidRPr="00000000" w14:paraId="00000020">
      <w:pPr>
        <w:spacing w:after="240" w:before="240" w:lineRule="auto"/>
        <w:rPr/>
      </w:pPr>
      <w:r w:rsidDel="00000000" w:rsidR="00000000" w:rsidRPr="00000000">
        <w:rPr>
          <w:rtl w:val="0"/>
        </w:rPr>
        <w:t xml:space="preserve">Quatre modèles ont été téléchargés et testés avec succès depuis Open WebUI :</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llama3.2:3b</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mistral:7b</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gemma3:4b</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deepseek-r1:8b</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Figure  – Docker Compose</w:t>
        <w:br w:type="textWrapping"/>
      </w:r>
      <w:r w:rsidDel="00000000" w:rsidR="00000000" w:rsidRPr="00000000">
        <w:rPr/>
        <w:drawing>
          <wp:inline distB="114300" distT="114300" distL="114300" distR="114300">
            <wp:extent cx="5731200" cy="279400"/>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drawing>
          <wp:inline distB="114300" distT="114300" distL="114300" distR="114300">
            <wp:extent cx="5326595" cy="2532611"/>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326595" cy="2532611"/>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081588" cy="2422617"/>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81588" cy="2422617"/>
                    </a:xfrm>
                    <a:prstGeom prst="rect"/>
                    <a:ln/>
                  </pic:spPr>
                </pic:pic>
              </a:graphicData>
            </a:graphic>
          </wp:inline>
        </w:drawing>
      </w:r>
      <w:r w:rsidDel="00000000" w:rsidR="00000000" w:rsidRPr="00000000">
        <w:rPr/>
        <w:drawing>
          <wp:inline distB="114300" distT="114300" distL="114300" distR="114300">
            <wp:extent cx="5123398" cy="2439713"/>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123398" cy="243971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vfz5r1w8kzy5" w:id="2"/>
      <w:bookmarkEnd w:id="2"/>
      <w:r w:rsidDel="00000000" w:rsidR="00000000" w:rsidRPr="00000000">
        <w:rPr>
          <w:rtl w:val="0"/>
        </w:rPr>
      </w:r>
    </w:p>
    <w:p w:rsidR="00000000" w:rsidDel="00000000" w:rsidP="00000000" w:rsidRDefault="00000000" w:rsidRPr="00000000" w14:paraId="0000002A">
      <w:pPr>
        <w:pStyle w:val="Heading3"/>
        <w:keepNext w:val="0"/>
        <w:keepLines w:val="0"/>
        <w:spacing w:after="40" w:before="240" w:lineRule="auto"/>
        <w:rPr>
          <w:b w:val="1"/>
          <w:bCs w:val="1"/>
          <w:color w:val="000000"/>
        </w:rPr>
      </w:pPr>
      <w:bookmarkStart w:colFirst="0" w:colLast="0" w:name="_2f5ibyz9lqaf" w:id="3"/>
      <w:bookmarkEnd w:id="3"/>
      <w:r w:rsidDel="00000000" w:rsidR="00000000" w:rsidRPr="00000000">
        <w:rPr>
          <w:b w:val="1"/>
          <w:bCs w:val="1"/>
          <w:color w:val="000000"/>
          <w:rtl w:val="0"/>
        </w:rPr>
        <w:t xml:space="preserve">2.1 Difficultés rencontrées et résolues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bCs w:val="1"/>
          <w:rtl w:val="0"/>
        </w:rPr>
        <w:t xml:space="preserve">Bug de migration de base de données</w:t>
      </w:r>
      <w:r w:rsidDel="00000000" w:rsidR="00000000" w:rsidRPr="00000000">
        <w:rPr>
          <w:rtl w:val="0"/>
        </w:rPr>
        <w:t xml:space="preserve"> (v0.11.0 à v0.11.2 d'Open WebUI) : la première tentative de démarrage échouait avec une erreur SQLAlchemy (« no such table: config »). Résolu en épinglant une version corrigée de l'image.</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b w:val="1"/>
          <w:bCs w:val="1"/>
          <w:rtl w:val="0"/>
        </w:rPr>
        <w:t xml:space="preserve">Healthcheck cassé :</w:t>
      </w:r>
      <w:r w:rsidDel="00000000" w:rsidR="00000000" w:rsidRPr="00000000">
        <w:rPr>
          <w:rtl w:val="0"/>
        </w:rPr>
        <w:t xml:space="preserve"> le test défini (</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n'était pas disponible dans l'image ; remplacé par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effectivement présent dans le conteneur.</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Contrainte mémoire :</w:t>
      </w:r>
      <w:r w:rsidDel="00000000" w:rsidR="00000000" w:rsidRPr="00000000">
        <w:rPr>
          <w:rtl w:val="0"/>
        </w:rPr>
        <w:t xml:space="preserve"> le chargement simultané de plusieurs modèles (jusqu'à 5,2 Go pour deepseek-r1:8b) nécessitait d'augmenter la RAM allouée à Docker Desktop (VM interne initialement limitée à ~3,6 Go).</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Incompatibilité function calling :</w:t>
      </w:r>
      <w:r w:rsidDel="00000000" w:rsidR="00000000" w:rsidRPr="00000000">
        <w:rPr>
          <w:rtl w:val="0"/>
        </w:rPr>
        <w:t xml:space="preserve"> gemma3:4b ne supportant pas l'appel d'outils natif, il fallait désactiver la capacité « Outils intégrés » pour ce modèle dans les paramètres d'Open WebUI.</w: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99k0jgin0cs" w:id="4"/>
      <w:bookmarkEnd w:id="4"/>
      <w:r w:rsidDel="00000000" w:rsidR="00000000" w:rsidRPr="00000000">
        <w:rPr>
          <w:b w:val="1"/>
          <w:bCs w:val="1"/>
          <w:sz w:val="34"/>
          <w:szCs w:val="34"/>
          <w:rtl w:val="0"/>
        </w:rPr>
        <w:t xml:space="preserve">3. Partie 2 — Déploiement Kubernetes</w:t>
      </w: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Après validation locale, l'application a été migrée vers un cluster Kubernetes (Minikube, driver Docker) dans un espace de noms dédié, </w:t>
      </w:r>
      <w:r w:rsidDel="00000000" w:rsidR="00000000" w:rsidRPr="00000000">
        <w:rPr>
          <w:rFonts w:ascii="Roboto Mono" w:cs="Roboto Mono" w:eastAsia="Roboto Mono" w:hAnsi="Roboto Mono"/>
          <w:color w:val="188038"/>
          <w:rtl w:val="0"/>
        </w:rPr>
        <w:t xml:space="preserve">llm-app</w:t>
      </w:r>
      <w:r w:rsidDel="00000000" w:rsidR="00000000" w:rsidRPr="00000000">
        <w:rPr>
          <w:rtl w:val="0"/>
        </w:rPr>
        <w:t xml:space="preserve">, afin d'isoler ses ressources des autres charges de travail du cluster.</w:t>
      </w:r>
    </w:p>
    <w:p w:rsidR="00000000" w:rsidDel="00000000" w:rsidP="00000000" w:rsidRDefault="00000000" w:rsidRPr="00000000" w14:paraId="00000031">
      <w:pPr>
        <w:pStyle w:val="Heading3"/>
        <w:spacing w:after="240" w:before="240" w:lineRule="auto"/>
        <w:rPr>
          <w:b w:val="1"/>
          <w:bCs w:val="1"/>
          <w:color w:val="000000"/>
        </w:rPr>
      </w:pPr>
      <w:bookmarkStart w:colFirst="0" w:colLast="0" w:name="_af9yqpt9waw" w:id="5"/>
      <w:bookmarkEnd w:id="5"/>
      <w:r w:rsidDel="00000000" w:rsidR="00000000" w:rsidRPr="00000000">
        <w:rPr>
          <w:b w:val="1"/>
          <w:bCs w:val="1"/>
          <w:color w:val="000000"/>
          <w:rtl w:val="0"/>
        </w:rPr>
        <w:t xml:space="preserve">3.1 Rôle de chaque ressource Kubernetes</w:t>
      </w:r>
    </w:p>
    <w:p w:rsidR="00000000" w:rsidDel="00000000" w:rsidP="00000000" w:rsidRDefault="00000000" w:rsidRPr="00000000" w14:paraId="00000032">
      <w:pPr>
        <w:spacing w:after="240" w:before="240" w:lineRule="auto"/>
        <w:rPr/>
      </w:pPr>
      <w:r w:rsidDel="00000000" w:rsidR="00000000" w:rsidRPr="00000000">
        <w:rPr>
          <w:rtl w:val="0"/>
        </w:rPr>
        <w:t xml:space="preserve">Le tableau suivant récapitule les ressources déployées et la fonction précise de chacune :</w:t>
      </w:r>
    </w:p>
    <w:p w:rsidR="00000000" w:rsidDel="00000000" w:rsidP="00000000" w:rsidRDefault="00000000" w:rsidRPr="00000000" w14:paraId="00000033">
      <w:pPr>
        <w:spacing w:after="240" w:before="240" w:lineRule="auto"/>
        <w:rPr/>
      </w:pPr>
      <w:r w:rsidDel="00000000" w:rsidR="00000000" w:rsidRPr="00000000">
        <w:rPr>
          <w:rtl w:val="0"/>
        </w:rPr>
      </w:r>
    </w:p>
    <w:tbl>
      <w:tblPr>
        <w:tblStyle w:val="Table1"/>
        <w:tblW w:w="1057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80"/>
        <w:gridCol w:w="3000"/>
        <w:gridCol w:w="3795"/>
        <w:tblGridChange w:id="0">
          <w:tblGrid>
            <w:gridCol w:w="3780"/>
            <w:gridCol w:w="3000"/>
            <w:gridCol w:w="37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Ressource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Nom(s)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Rôle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Namespace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llm-app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Isole logiquement toutes les ressources du projet des autres applications du cluster.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b w:val="1"/>
                <w:bCs w:val="1"/>
                <w:rtl w:val="0"/>
              </w:rPr>
              <w:t xml:space="preserve">ConfigMap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Roboto Mono" w:cs="Roboto Mono" w:eastAsia="Roboto Mono" w:hAnsi="Roboto Mono"/>
                <w:color w:val="188038"/>
                <w:rtl w:val="0"/>
              </w:rPr>
              <w:t xml:space="preserve">ollama-config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webui-config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Sépare la configuration (variables d'environnement) de la définition des conteneurs, pour pouvoir la modifier sans redéployer le Pod.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PersistentVolumeClaim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Roboto Mono" w:cs="Roboto Mono" w:eastAsia="Roboto Mono" w:hAnsi="Roboto Mono"/>
                <w:color w:val="188038"/>
                <w:rtl w:val="0"/>
              </w:rPr>
              <w:t xml:space="preserve">ollama-pvc</w:t>
            </w:r>
            <w:r w:rsidDel="00000000" w:rsidR="00000000" w:rsidRPr="00000000">
              <w:rPr>
                <w:rtl w:val="0"/>
              </w:rPr>
              <w:t xml:space="preserve"> (20 Gi), </w:t>
            </w:r>
            <w:r w:rsidDel="00000000" w:rsidR="00000000" w:rsidRPr="00000000">
              <w:rPr>
                <w:rFonts w:ascii="Roboto Mono" w:cs="Roboto Mono" w:eastAsia="Roboto Mono" w:hAnsi="Roboto Mono"/>
                <w:color w:val="188038"/>
                <w:rtl w:val="0"/>
              </w:rPr>
              <w:t xml:space="preserve">webui-pvc</w:t>
            </w:r>
            <w:r w:rsidDel="00000000" w:rsidR="00000000" w:rsidRPr="00000000">
              <w:rPr>
                <w:rtl w:val="0"/>
              </w:rPr>
              <w:t xml:space="preserve"> (2 Gi)</w:t>
            </w:r>
          </w:p>
        </w:tc>
        <w:tc>
          <w:tcP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Réserve un espace de stockage qui survit à la suppression ou au redémarrage d'un Pod.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Deployment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Fonts w:ascii="Roboto Mono" w:cs="Roboto Mono" w:eastAsia="Roboto Mono" w:hAnsi="Roboto Mono"/>
                <w:color w:val="188038"/>
                <w:rtl w:val="0"/>
              </w:rPr>
              <w:t xml:space="preserve">ollama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open-webui</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Maintient en permanence le nombre de répliques désiré, recrée automatiquement un Pod en cas de défaillance (self-healing).</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Service (ClusterIP)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Fonts w:ascii="Roboto Mono" w:cs="Roboto Mono" w:eastAsia="Roboto Mono" w:hAnsi="Roboto Mono"/>
                <w:color w:val="188038"/>
                <w:rtl w:val="0"/>
              </w:rPr>
              <w:t xml:space="preserve">ollama-service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Fournit une adresse réseau stable et interne pour joindre Ollama, indépendamment de l'IP réelle et changeante du Pod.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Service (NodePort)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Roboto Mono" w:cs="Roboto Mono" w:eastAsia="Roboto Mono" w:hAnsi="Roboto Mono"/>
                <w:color w:val="188038"/>
                <w:rtl w:val="0"/>
              </w:rPr>
              <w:t xml:space="preserve">webui-service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Expose Open WebUI en dehors du cluster, sur le port 30080 de la machine hôte.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Probes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startup</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readiness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liveness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Surveillent l'état de démarrage, de disponibilité et de santé de chaque conteneur (détail en 3.4).</w:t>
            </w:r>
          </w:p>
        </w:tc>
      </w:tr>
    </w:tbl>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ind w:left="-708.6614173228347" w:firstLine="0"/>
        <w:rPr/>
      </w:pPr>
      <w:r w:rsidDel="00000000" w:rsidR="00000000" w:rsidRPr="00000000">
        <w:rPr>
          <w:rtl w:val="0"/>
        </w:rPr>
        <w:t xml:space="preserve">Chaque conteneur définit des requests (ressources garanties) et des limits (plafond autorisé), afin d'éviter qu'un pod ne monopolise les ressources du nœud :</w:t>
      </w:r>
    </w:p>
    <w:tbl>
      <w:tblPr>
        <w:tblStyle w:val="Table2"/>
        <w:tblW w:w="105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800"/>
        <w:gridCol w:w="1800"/>
        <w:gridCol w:w="1800"/>
        <w:gridCol w:w="2595"/>
        <w:tblGridChange w:id="0">
          <w:tblGrid>
            <w:gridCol w:w="2520"/>
            <w:gridCol w:w="1800"/>
            <w:gridCol w:w="1800"/>
            <w:gridCol w:w="1800"/>
            <w:gridCol w:w="259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Conteneur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CPU 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CPU limit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1">
            <w:pPr>
              <w:jc w:val="center"/>
              <w:rPr/>
            </w:pPr>
            <w:r w:rsidDel="00000000" w:rsidR="00000000" w:rsidRPr="00000000">
              <w:rPr>
                <w:b w:val="1"/>
                <w:bCs w:val="1"/>
                <w:rtl w:val="0"/>
              </w:rPr>
              <w:t xml:space="preserve">Mémoire request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2">
            <w:pPr>
              <w:jc w:val="center"/>
              <w:rPr/>
            </w:pPr>
            <w:r w:rsidDel="00000000" w:rsidR="00000000" w:rsidRPr="00000000">
              <w:rPr>
                <w:b w:val="1"/>
                <w:bCs w:val="1"/>
                <w:rtl w:val="0"/>
              </w:rPr>
              <w:t xml:space="preserve">Mémoire limit</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ollama</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2Gi</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6Gi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open-webui</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500m</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1Gi</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3Gi</w:t>
            </w:r>
          </w:p>
        </w:tc>
      </w:tr>
    </w:tbl>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lineRule="auto"/>
        <w:rPr/>
      </w:pPr>
      <w:r w:rsidDel="00000000" w:rsidR="00000000" w:rsidRPr="00000000">
        <w:rPr>
          <w:rtl w:val="0"/>
        </w:rPr>
        <w:t xml:space="preserve">Ollama utilise le port </w:t>
      </w:r>
      <w:r w:rsidDel="00000000" w:rsidR="00000000" w:rsidRPr="00000000">
        <w:rPr>
          <w:rFonts w:ascii="Roboto Mono" w:cs="Roboto Mono" w:eastAsia="Roboto Mono" w:hAnsi="Roboto Mono"/>
          <w:color w:val="188038"/>
          <w:rtl w:val="0"/>
        </w:rPr>
        <w:t xml:space="preserve">11434</w:t>
      </w:r>
      <w:r w:rsidDel="00000000" w:rsidR="00000000" w:rsidRPr="00000000">
        <w:rPr>
          <w:rtl w:val="0"/>
        </w:rPr>
        <w:t xml:space="preserve"> et Open WebUI le port </w:t>
      </w:r>
      <w:r w:rsidDel="00000000" w:rsidR="00000000" w:rsidRPr="00000000">
        <w:rPr>
          <w:rFonts w:ascii="Roboto Mono" w:cs="Roboto Mono" w:eastAsia="Roboto Mono" w:hAnsi="Roboto Mono"/>
          <w:color w:val="188038"/>
          <w:rtl w:val="0"/>
        </w:rPr>
        <w:t xml:space="preserve">8080</w:t>
      </w:r>
      <w:r w:rsidDel="00000000" w:rsidR="00000000" w:rsidRPr="00000000">
        <w:rPr>
          <w:rtl w:val="0"/>
        </w:rPr>
        <w:t xml:space="preserve">.</w:t>
      </w:r>
    </w:p>
    <w:p w:rsidR="00000000" w:rsidDel="00000000" w:rsidP="00000000" w:rsidRDefault="00000000" w:rsidRPr="00000000" w14:paraId="0000005F">
      <w:pPr>
        <w:spacing w:after="240" w:before="240" w:lineRule="auto"/>
        <w:rPr/>
      </w:pPr>
      <w:r w:rsidDel="00000000" w:rsidR="00000000" w:rsidRPr="00000000">
        <w:rPr>
          <w:rtl w:val="0"/>
        </w:rPr>
        <w:t xml:space="preserve">Deux volumes persistants ont été configurés :</w:t>
      </w:r>
    </w:p>
    <w:p w:rsidR="00000000" w:rsidDel="00000000" w:rsidP="00000000" w:rsidRDefault="00000000" w:rsidRPr="00000000" w14:paraId="00000060">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ollama-pvc</w:t>
      </w:r>
      <w:r w:rsidDel="00000000" w:rsidR="00000000" w:rsidRPr="00000000">
        <w:rPr>
          <w:rtl w:val="0"/>
        </w:rPr>
        <w:t xml:space="preserve"> de 20 GiB</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webui-pvc</w:t>
      </w:r>
      <w:r w:rsidDel="00000000" w:rsidR="00000000" w:rsidRPr="00000000">
        <w:rPr>
          <w:rtl w:val="0"/>
        </w:rPr>
        <w:t xml:space="preserve"> de 2 GiB</w:t>
      </w:r>
    </w:p>
    <w:p w:rsidR="00000000" w:rsidDel="00000000" w:rsidP="00000000" w:rsidRDefault="00000000" w:rsidRPr="00000000" w14:paraId="00000062">
      <w:pPr>
        <w:pStyle w:val="Heading3"/>
        <w:spacing w:after="240" w:before="240" w:lineRule="auto"/>
        <w:rPr>
          <w:b w:val="1"/>
          <w:bCs w:val="1"/>
          <w:color w:val="000000"/>
        </w:rPr>
      </w:pPr>
      <w:bookmarkStart w:colFirst="0" w:colLast="0" w:name="_cc7rp9j4hh6w" w:id="6"/>
      <w:bookmarkEnd w:id="6"/>
      <w:r w:rsidDel="00000000" w:rsidR="00000000" w:rsidRPr="00000000">
        <w:rPr>
          <w:b w:val="1"/>
          <w:bCs w:val="1"/>
          <w:color w:val="000000"/>
          <w:rtl w:val="0"/>
        </w:rPr>
        <w:t xml:space="preserve">3.2 Communication entre les services</w:t>
      </w:r>
    </w:p>
    <w:p w:rsidR="00000000" w:rsidDel="00000000" w:rsidP="00000000" w:rsidRDefault="00000000" w:rsidRPr="00000000" w14:paraId="00000063">
      <w:pPr>
        <w:spacing w:after="240" w:lineRule="auto"/>
        <w:rPr/>
      </w:pPr>
      <w:r w:rsidDel="00000000" w:rsidR="00000000" w:rsidRPr="00000000">
        <w:rPr>
          <w:rtl w:val="0"/>
        </w:rPr>
        <w:t xml:space="preserve">À l'intérieur d'un même Namespace, chaque Pod peut joindre un autre service simplement par son </w:t>
      </w:r>
      <w:r w:rsidDel="00000000" w:rsidR="00000000" w:rsidRPr="00000000">
        <w:rPr>
          <w:b w:val="1"/>
          <w:bCs w:val="1"/>
          <w:rtl w:val="0"/>
        </w:rPr>
        <w:t xml:space="preserve">nom</w:t>
      </w:r>
      <w:r w:rsidDel="00000000" w:rsidR="00000000" w:rsidRPr="00000000">
        <w:rPr>
          <w:rtl w:val="0"/>
        </w:rPr>
        <w:t xml:space="preserve">, grâce à la résolution DNS interne automatique de Kubernetes — sans jamais connaître son adresse IP réelle.</w:t>
      </w:r>
    </w:p>
    <w:p w:rsidR="00000000" w:rsidDel="00000000" w:rsidP="00000000" w:rsidRDefault="00000000" w:rsidRPr="00000000" w14:paraId="00000064">
      <w:pPr>
        <w:spacing w:after="240" w:before="240" w:lineRule="auto"/>
        <w:rPr/>
      </w:pPr>
      <w:r w:rsidDel="00000000" w:rsidR="00000000" w:rsidRPr="00000000">
        <w:rPr>
          <w:rtl w:val="0"/>
        </w:rPr>
        <w:t xml:space="preserve">C'est le mécanisme utilisé ici :</w:t>
      </w:r>
    </w:p>
    <w:p w:rsidR="00000000" w:rsidDel="00000000" w:rsidP="00000000" w:rsidRDefault="00000000" w:rsidRPr="00000000" w14:paraId="0000006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open-webui (Pod) → ollama-service (Service, DNS interne) → ollama (Pod)</w:t>
      </w:r>
    </w:p>
    <w:p w:rsidR="00000000" w:rsidDel="00000000" w:rsidP="00000000" w:rsidRDefault="00000000" w:rsidRPr="00000000" w14:paraId="00000066">
      <w:pPr>
        <w:spacing w:after="240" w:before="240" w:lineRule="auto"/>
        <w:rPr/>
      </w:pPr>
      <w:r w:rsidDel="00000000" w:rsidR="00000000" w:rsidRPr="00000000">
        <w:rPr>
          <w:rtl w:val="0"/>
        </w:rPr>
        <w:t xml:space="preserve">Le ConfigMap </w:t>
      </w:r>
      <w:r w:rsidDel="00000000" w:rsidR="00000000" w:rsidRPr="00000000">
        <w:rPr>
          <w:rFonts w:ascii="Roboto Mono" w:cs="Roboto Mono" w:eastAsia="Roboto Mono" w:hAnsi="Roboto Mono"/>
          <w:color w:val="188038"/>
          <w:rtl w:val="0"/>
        </w:rPr>
        <w:t xml:space="preserve">webui-config</w:t>
      </w:r>
      <w:r w:rsidDel="00000000" w:rsidR="00000000" w:rsidRPr="00000000">
        <w:rPr>
          <w:rtl w:val="0"/>
        </w:rPr>
        <w:t xml:space="preserve"> définit la variable :</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OLLAMA_BASE_URL=http://ollama-service:11434</w:t>
      </w:r>
    </w:p>
    <w:p w:rsidR="00000000" w:rsidDel="00000000" w:rsidP="00000000" w:rsidRDefault="00000000" w:rsidRPr="00000000" w14:paraId="00000068">
      <w:pPr>
        <w:spacing w:after="240" w:before="240" w:lineRule="auto"/>
        <w:rPr/>
      </w:pPr>
      <w:r w:rsidDel="00000000" w:rsidR="00000000" w:rsidRPr="00000000">
        <w:rPr>
          <w:rtl w:val="0"/>
        </w:rPr>
        <w:t xml:space="preserve">Cette variable est injectée dans le conteneur Open WebUI.</w:t>
      </w:r>
    </w:p>
    <w:p w:rsidR="00000000" w:rsidDel="00000000" w:rsidP="00000000" w:rsidRDefault="00000000" w:rsidRPr="00000000" w14:paraId="00000069">
      <w:pPr>
        <w:spacing w:after="240" w:before="240" w:lineRule="auto"/>
        <w:rPr/>
      </w:pPr>
      <w:r w:rsidDel="00000000" w:rsidR="00000000" w:rsidRPr="00000000">
        <w:rPr>
          <w:rtl w:val="0"/>
        </w:rPr>
        <w:t xml:space="preserve">Le Service </w:t>
      </w:r>
      <w:r w:rsidDel="00000000" w:rsidR="00000000" w:rsidRPr="00000000">
        <w:rPr>
          <w:rFonts w:ascii="Roboto Mono" w:cs="Roboto Mono" w:eastAsia="Roboto Mono" w:hAnsi="Roboto Mono"/>
          <w:color w:val="188038"/>
          <w:rtl w:val="0"/>
        </w:rPr>
        <w:t xml:space="preserve">ollama-service</w:t>
      </w:r>
      <w:r w:rsidDel="00000000" w:rsidR="00000000" w:rsidRPr="00000000">
        <w:rPr>
          <w:rtl w:val="0"/>
        </w:rPr>
        <w:t xml:space="preserve"> agit comme point d'entrée stable : même si le Pod Ollama est recréé (et change d'adresse IP interne), le Service continue de router le trafic vers la nouvelle instance grâce à son sélecteur de label (</w:t>
      </w:r>
      <w:r w:rsidDel="00000000" w:rsidR="00000000" w:rsidRPr="00000000">
        <w:rPr>
          <w:rFonts w:ascii="Roboto Mono" w:cs="Roboto Mono" w:eastAsia="Roboto Mono" w:hAnsi="Roboto Mono"/>
          <w:color w:val="188038"/>
          <w:rtl w:val="0"/>
        </w:rPr>
        <w:t xml:space="preserve">app: ollama</w:t>
      </w:r>
      <w:r w:rsidDel="00000000" w:rsidR="00000000" w:rsidRPr="00000000">
        <w:rPr>
          <w:rtl w:val="0"/>
        </w:rPr>
        <w:t xml:space="preserve">).</w:t>
      </w:r>
    </w:p>
    <w:p w:rsidR="00000000" w:rsidDel="00000000" w:rsidP="00000000" w:rsidRDefault="00000000" w:rsidRPr="00000000" w14:paraId="0000006A">
      <w:pPr>
        <w:pStyle w:val="Heading3"/>
        <w:spacing w:after="240" w:before="240" w:lineRule="auto"/>
        <w:rPr>
          <w:b w:val="1"/>
          <w:bCs w:val="1"/>
          <w:color w:val="000000"/>
        </w:rPr>
      </w:pPr>
      <w:bookmarkStart w:colFirst="0" w:colLast="0" w:name="_rnr6d1k0fniw" w:id="7"/>
      <w:bookmarkEnd w:id="7"/>
      <w:r w:rsidDel="00000000" w:rsidR="00000000" w:rsidRPr="00000000">
        <w:rPr>
          <w:b w:val="1"/>
          <w:bCs w:val="1"/>
          <w:color w:val="000000"/>
          <w:rtl w:val="0"/>
        </w:rPr>
        <w:t xml:space="preserve">3.3 Pourquoi les PersistentVolumeClaims sont nécessaires</w:t>
      </w:r>
    </w:p>
    <w:p w:rsidR="00000000" w:rsidDel="00000000" w:rsidP="00000000" w:rsidRDefault="00000000" w:rsidRPr="00000000" w14:paraId="0000006B">
      <w:pPr>
        <w:spacing w:after="240" w:lineRule="auto"/>
        <w:rPr/>
      </w:pPr>
      <w:r w:rsidDel="00000000" w:rsidR="00000000" w:rsidRPr="00000000">
        <w:rPr>
          <w:rtl w:val="0"/>
        </w:rPr>
        <w:t xml:space="preserve">Un Pod Kubernetes est éphémère : lorsqu'il est recréé (mise à jour, panne, redémarrage du nœud), tout son système de fichiers interne est perdu.</w:t>
      </w:r>
    </w:p>
    <w:p w:rsidR="00000000" w:rsidDel="00000000" w:rsidP="00000000" w:rsidRDefault="00000000" w:rsidRPr="00000000" w14:paraId="0000006C">
      <w:pPr>
        <w:spacing w:after="240" w:before="240" w:lineRule="auto"/>
        <w:rPr/>
      </w:pPr>
      <w:r w:rsidDel="00000000" w:rsidR="00000000" w:rsidRPr="00000000">
        <w:rPr>
          <w:rtl w:val="0"/>
        </w:rPr>
        <w:t xml:space="preserve">Sans PVC, chaque redémarrage entraînerait la perte :</w:t>
      </w:r>
    </w:p>
    <w:p w:rsidR="00000000" w:rsidDel="00000000" w:rsidP="00000000" w:rsidRDefault="00000000" w:rsidRPr="00000000" w14:paraId="0000006D">
      <w:pPr>
        <w:numPr>
          <w:ilvl w:val="0"/>
          <w:numId w:val="5"/>
        </w:numPr>
        <w:spacing w:after="0" w:afterAutospacing="0" w:before="240" w:lineRule="auto"/>
        <w:ind w:left="720" w:hanging="360"/>
      </w:pPr>
      <w:r w:rsidDel="00000000" w:rsidR="00000000" w:rsidRPr="00000000">
        <w:rPr>
          <w:rtl w:val="0"/>
        </w:rPr>
        <w:t xml:space="preserve">des modèles LLM déjà téléchargés dans Ollama (plusieurs gigaoctets, longs à retélécharger) ;</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rtl w:val="0"/>
        </w:rPr>
        <w:t xml:space="preserve">de l'historique des conversations ;</w:t>
      </w:r>
    </w:p>
    <w:p w:rsidR="00000000" w:rsidDel="00000000" w:rsidP="00000000" w:rsidRDefault="00000000" w:rsidRPr="00000000" w14:paraId="0000006F">
      <w:pPr>
        <w:numPr>
          <w:ilvl w:val="0"/>
          <w:numId w:val="5"/>
        </w:numPr>
        <w:spacing w:after="240" w:before="0" w:beforeAutospacing="0" w:lineRule="auto"/>
        <w:ind w:left="720" w:hanging="360"/>
      </w:pPr>
      <w:r w:rsidDel="00000000" w:rsidR="00000000" w:rsidRPr="00000000">
        <w:rPr>
          <w:rtl w:val="0"/>
        </w:rPr>
        <w:t xml:space="preserve">des comptes utilisateurs d'Open WebUI.</w:t>
      </w:r>
    </w:p>
    <w:p w:rsidR="00000000" w:rsidDel="00000000" w:rsidP="00000000" w:rsidRDefault="00000000" w:rsidRPr="00000000" w14:paraId="00000070">
      <w:pPr>
        <w:spacing w:after="240" w:before="240" w:lineRule="auto"/>
        <w:rPr>
          <w:rFonts w:ascii="Roboto Mono" w:cs="Roboto Mono" w:eastAsia="Roboto Mono" w:hAnsi="Roboto Mono"/>
          <w:color w:val="188038"/>
        </w:rPr>
      </w:pPr>
      <w:r w:rsidDel="00000000" w:rsidR="00000000" w:rsidRPr="00000000">
        <w:rPr>
          <w:rtl w:val="0"/>
        </w:rPr>
        <w:t xml:space="preserve">Le PVC réserve un espace de stockage persistant, indépendant du cycle de vie du Pod, monté respectivement sur : </w:t>
      </w:r>
      <w:r w:rsidDel="00000000" w:rsidR="00000000" w:rsidRPr="00000000">
        <w:rPr>
          <w:rFonts w:ascii="Roboto Mono" w:cs="Roboto Mono" w:eastAsia="Roboto Mono" w:hAnsi="Roboto Mono"/>
          <w:color w:val="188038"/>
          <w:rtl w:val="0"/>
        </w:rPr>
        <w:t xml:space="preserve">/root/.ollama </w:t>
      </w:r>
      <w:r w:rsidDel="00000000" w:rsidR="00000000" w:rsidRPr="00000000">
        <w:rPr>
          <w:rtl w:val="0"/>
        </w:rPr>
        <w:t xml:space="preserve">et </w:t>
      </w:r>
      <w:r w:rsidDel="00000000" w:rsidR="00000000" w:rsidRPr="00000000">
        <w:rPr>
          <w:rFonts w:ascii="Roboto Mono" w:cs="Roboto Mono" w:eastAsia="Roboto Mono" w:hAnsi="Roboto Mono"/>
          <w:color w:val="188038"/>
          <w:rtl w:val="0"/>
        </w:rPr>
        <w:t xml:space="preserve">/app/backend/data</w:t>
      </w:r>
    </w:p>
    <w:p w:rsidR="00000000" w:rsidDel="00000000" w:rsidP="00000000" w:rsidRDefault="00000000" w:rsidRPr="00000000" w14:paraId="00000071">
      <w:pPr>
        <w:pStyle w:val="Heading3"/>
        <w:spacing w:after="240" w:before="240" w:lineRule="auto"/>
        <w:rPr>
          <w:b w:val="1"/>
          <w:bCs w:val="1"/>
          <w:color w:val="000000"/>
        </w:rPr>
      </w:pPr>
      <w:bookmarkStart w:colFirst="0" w:colLast="0" w:name="_mxcxc4sl0d8k" w:id="8"/>
      <w:bookmarkEnd w:id="8"/>
      <w:r w:rsidDel="00000000" w:rsidR="00000000" w:rsidRPr="00000000">
        <w:rPr>
          <w:b w:val="1"/>
          <w:bCs w:val="1"/>
          <w:color w:val="000000"/>
          <w:rtl w:val="0"/>
        </w:rPr>
        <w:t xml:space="preserve">3.4 Rôle des probes (startup, readiness, liveness)</w:t>
      </w:r>
    </w:p>
    <w:p w:rsidR="00000000" w:rsidDel="00000000" w:rsidP="00000000" w:rsidRDefault="00000000" w:rsidRPr="00000000" w14:paraId="00000072">
      <w:pPr>
        <w:rPr/>
      </w:pPr>
      <w:r w:rsidDel="00000000" w:rsidR="00000000" w:rsidRPr="00000000">
        <w:rPr>
          <w:rtl w:val="0"/>
        </w:rPr>
      </w:r>
    </w:p>
    <w:tbl>
      <w:tblPr>
        <w:tblStyle w:val="Table3"/>
        <w:tblW w:w="10575.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000"/>
        <w:gridCol w:w="3885"/>
        <w:tblGridChange w:id="0">
          <w:tblGrid>
            <w:gridCol w:w="3690"/>
            <w:gridCol w:w="3000"/>
            <w:gridCol w:w="388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Probe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jc w:val="center"/>
              <w:rPr/>
            </w:pPr>
            <w:r w:rsidDel="00000000" w:rsidR="00000000" w:rsidRPr="00000000">
              <w:rPr>
                <w:b w:val="1"/>
                <w:bCs w:val="1"/>
                <w:rtl w:val="0"/>
              </w:rPr>
              <w:t xml:space="preserve">Question à laquelle elle répond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jc w:val="center"/>
              <w:rPr/>
            </w:pPr>
            <w:r w:rsidDel="00000000" w:rsidR="00000000" w:rsidRPr="00000000">
              <w:rPr>
                <w:b w:val="1"/>
                <w:bCs w:val="1"/>
                <w:rtl w:val="0"/>
              </w:rPr>
              <w:t xml:space="preserve">Conséquence en cas d'échec</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Startup</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Le conteneur a-t-il fini de démarrer ?</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Les autres probes sont suspendues tant qu'elle échoue — évite de tuer un conteneur juste lent à démarrer (ex : chargement d'un modèle).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Readiness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Le conteneur est-il prêt à recevoir du trafic maintenant ?</w:t>
            </w:r>
          </w:p>
        </w:tc>
        <w:tc>
          <w:tcP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Le Pod est retiré du Service (ne reçoit plus de requêtes) sans être redémarré.</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b w:val="1"/>
                <w:bCs w:val="1"/>
                <w:rtl w:val="0"/>
              </w:rPr>
              <w:t xml:space="preserve">Liveness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Le conteneur est-il toujours fonctionnel ?</w:t>
            </w:r>
          </w:p>
        </w:tc>
        <w:tc>
          <w:tcP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Kubernetes redémarre le conteneur automatiquement (self-healing).</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lineRule="auto"/>
        <w:rPr/>
      </w:pPr>
      <w:r w:rsidDel="00000000" w:rsidR="00000000" w:rsidRPr="00000000">
        <w:rPr>
          <w:rtl w:val="0"/>
        </w:rPr>
        <w:t xml:space="preserve">Ces trois probes ont des rôles complémentaires et non redondants :</w:t>
      </w:r>
    </w:p>
    <w:p w:rsidR="00000000" w:rsidDel="00000000" w:rsidP="00000000" w:rsidRDefault="00000000" w:rsidRPr="00000000" w14:paraId="00000081">
      <w:pPr>
        <w:numPr>
          <w:ilvl w:val="0"/>
          <w:numId w:val="4"/>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startup probe</w:t>
      </w:r>
      <w:r w:rsidDel="00000000" w:rsidR="00000000" w:rsidRPr="00000000">
        <w:rPr>
          <w:rtl w:val="0"/>
        </w:rPr>
        <w:t xml:space="preserve"> protège un conteneur lent à s'initialiser ;</w:t>
      </w:r>
    </w:p>
    <w:p w:rsidR="00000000" w:rsidDel="00000000" w:rsidP="00000000" w:rsidRDefault="00000000" w:rsidRPr="00000000" w14:paraId="00000082">
      <w:pPr>
        <w:numPr>
          <w:ilvl w:val="0"/>
          <w:numId w:val="4"/>
        </w:numPr>
        <w:spacing w:after="0" w:afterAutospacing="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readiness probe</w:t>
      </w:r>
      <w:r w:rsidDel="00000000" w:rsidR="00000000" w:rsidRPr="00000000">
        <w:rPr>
          <w:rtl w:val="0"/>
        </w:rPr>
        <w:t xml:space="preserve"> gère les indisponibilités temporaires sans redémarrage inutile ;</w:t>
      </w:r>
    </w:p>
    <w:p w:rsidR="00000000" w:rsidDel="00000000" w:rsidP="00000000" w:rsidRDefault="00000000" w:rsidRPr="00000000" w14:paraId="00000083">
      <w:pPr>
        <w:numPr>
          <w:ilvl w:val="0"/>
          <w:numId w:val="4"/>
        </w:numPr>
        <w:spacing w:after="240" w:before="0" w:beforeAutospacing="0" w:lineRule="auto"/>
        <w:ind w:left="720" w:hanging="360"/>
      </w:pPr>
      <w:r w:rsidDel="00000000" w:rsidR="00000000" w:rsidRPr="00000000">
        <w:rPr>
          <w:rtl w:val="0"/>
        </w:rPr>
        <w:t xml:space="preserve">la </w:t>
      </w:r>
      <w:r w:rsidDel="00000000" w:rsidR="00000000" w:rsidRPr="00000000">
        <w:rPr>
          <w:b w:val="1"/>
          <w:bCs w:val="1"/>
          <w:rtl w:val="0"/>
        </w:rPr>
        <w:t xml:space="preserve">liveness probe</w:t>
      </w:r>
      <w:r w:rsidDel="00000000" w:rsidR="00000000" w:rsidRPr="00000000">
        <w:rPr>
          <w:rtl w:val="0"/>
        </w:rPr>
        <w:t xml:space="preserve"> détecte un blocage définitif nécessitant un redémarrage.</w:t>
      </w:r>
    </w:p>
    <w:p w:rsidR="00000000" w:rsidDel="00000000" w:rsidP="00000000" w:rsidRDefault="00000000" w:rsidRPr="00000000" w14:paraId="00000084">
      <w:pPr>
        <w:spacing w:after="240" w:before="240" w:lineRule="auto"/>
        <w:rPr/>
      </w:pPr>
      <w:r w:rsidDel="00000000" w:rsidR="00000000" w:rsidRPr="00000000">
        <w:rPr>
          <w:rtl w:val="0"/>
        </w:rPr>
        <w:t xml:space="preserve">Pour Open WebUI, ces probes utilisent </w:t>
      </w:r>
      <w:r w:rsidDel="00000000" w:rsidR="00000000" w:rsidRPr="00000000">
        <w:rPr>
          <w:rFonts w:ascii="Roboto Mono" w:cs="Roboto Mono" w:eastAsia="Roboto Mono" w:hAnsi="Roboto Mono"/>
          <w:color w:val="188038"/>
          <w:rtl w:val="0"/>
        </w:rPr>
        <w:t xml:space="preserve">httpGet</w:t>
      </w:r>
      <w:r w:rsidDel="00000000" w:rsidR="00000000" w:rsidRPr="00000000">
        <w:rPr>
          <w:rtl w:val="0"/>
        </w:rPr>
        <w:t xml:space="preserve"> sur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 contrairement à Docker Compose où le healthcheck doit exécuter un binaire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wget</w:t>
      </w:r>
      <w:r w:rsidDel="00000000" w:rsidR="00000000" w:rsidRPr="00000000">
        <w:rPr>
          <w:rtl w:val="0"/>
        </w:rPr>
        <w:t xml:space="preserve">) à l'intérieur du conteneur, Kubernetes effectue la requête HTTP nativement depuis le kubelet, sans dépendre d'un outil installé dans l'image.</w:t>
      </w:r>
    </w:p>
    <w:p w:rsidR="00000000" w:rsidDel="00000000" w:rsidP="00000000" w:rsidRDefault="00000000" w:rsidRPr="00000000" w14:paraId="00000085">
      <w:pPr>
        <w:pStyle w:val="Heading3"/>
        <w:spacing w:after="240" w:before="240" w:lineRule="auto"/>
        <w:rPr>
          <w:b w:val="1"/>
          <w:bCs w:val="1"/>
          <w:color w:val="000000"/>
        </w:rPr>
      </w:pPr>
      <w:bookmarkStart w:colFirst="0" w:colLast="0" w:name="_l6bp7xbv5egz" w:id="9"/>
      <w:bookmarkEnd w:id="9"/>
      <w:r w:rsidDel="00000000" w:rsidR="00000000" w:rsidRPr="00000000">
        <w:rPr>
          <w:b w:val="1"/>
          <w:bCs w:val="1"/>
          <w:color w:val="000000"/>
          <w:rtl w:val="0"/>
        </w:rPr>
        <w:t xml:space="preserve">3.5 Validation du déploiement</w:t>
      </w:r>
    </w:p>
    <w:p w:rsidR="00000000" w:rsidDel="00000000" w:rsidP="00000000" w:rsidRDefault="00000000" w:rsidRPr="00000000" w14:paraId="00000086">
      <w:pPr>
        <w:spacing w:after="240" w:before="240" w:lineRule="auto"/>
        <w:rPr/>
      </w:pPr>
      <w:r w:rsidDel="00000000" w:rsidR="00000000" w:rsidRPr="00000000">
        <w:rPr>
          <w:rtl w:val="0"/>
        </w:rPr>
        <w:t xml:space="preserve">l</w:t>
      </w:r>
      <w:r w:rsidDel="00000000" w:rsidR="00000000" w:rsidRPr="00000000">
        <w:rPr>
          <w:rtl w:val="0"/>
        </w:rPr>
        <w:t xml:space="preserve">a commande </w:t>
      </w:r>
      <w:r w:rsidDel="00000000" w:rsidR="00000000" w:rsidRPr="00000000">
        <w:rPr>
          <w:rFonts w:ascii="Roboto Mono" w:cs="Roboto Mono" w:eastAsia="Roboto Mono" w:hAnsi="Roboto Mono"/>
          <w:color w:val="188038"/>
          <w:rtl w:val="0"/>
        </w:rPr>
        <w:t xml:space="preserve">kubectl get pods -n llm-app</w:t>
      </w:r>
      <w:r w:rsidDel="00000000" w:rsidR="00000000" w:rsidRPr="00000000">
        <w:rPr>
          <w:rtl w:val="0"/>
        </w:rPr>
        <w:t xml:space="preserve"> confirme que les deux Pods sont à l'état </w:t>
      </w:r>
      <w:r w:rsidDel="00000000" w:rsidR="00000000" w:rsidRPr="00000000">
        <w:rPr>
          <w:rFonts w:ascii="Roboto Mono" w:cs="Roboto Mono" w:eastAsia="Roboto Mono" w:hAnsi="Roboto Mono"/>
          <w:color w:val="188038"/>
          <w:rtl w:val="0"/>
        </w:rPr>
        <w:t xml:space="preserve">Running</w:t>
      </w:r>
      <w:r w:rsidDel="00000000" w:rsidR="00000000" w:rsidRPr="00000000">
        <w:rPr>
          <w:rtl w:val="0"/>
        </w:rPr>
        <w:t xml:space="preserve"> (aucun CrashLoopBackOff, aucun Pending) ; les Services et les PVC sont respectivement actifs et </w:t>
      </w:r>
      <w:r w:rsidDel="00000000" w:rsidR="00000000" w:rsidRPr="00000000">
        <w:rPr>
          <w:rFonts w:ascii="Roboto Mono" w:cs="Roboto Mono" w:eastAsia="Roboto Mono" w:hAnsi="Roboto Mono"/>
          <w:color w:val="188038"/>
          <w:rtl w:val="0"/>
        </w:rPr>
        <w:t xml:space="preserve">Bound</w:t>
      </w:r>
      <w:r w:rsidDel="00000000" w:rsidR="00000000" w:rsidRPr="00000000">
        <w:rPr>
          <w:rtl w:val="0"/>
        </w:rPr>
        <w:t xml:space="preserve">.</w:t>
      </w:r>
    </w:p>
    <w:p w:rsidR="00000000" w:rsidDel="00000000" w:rsidP="00000000" w:rsidRDefault="00000000" w:rsidRPr="00000000" w14:paraId="00000087">
      <w:pPr>
        <w:spacing w:after="240" w:before="240" w:lineRule="auto"/>
        <w:rPr/>
      </w:pPr>
      <w:r w:rsidDel="00000000" w:rsidR="00000000" w:rsidRPr="00000000">
        <w:rPr/>
        <w:drawing>
          <wp:inline distB="114300" distT="114300" distL="114300" distR="114300">
            <wp:extent cx="5731200" cy="774700"/>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80" w:line="240" w:lineRule="auto"/>
        <w:jc w:val="center"/>
        <w:rPr>
          <w:i w:val="1"/>
          <w:iCs w:val="1"/>
          <w:color w:val="555555"/>
          <w:sz w:val="18"/>
          <w:szCs w:val="18"/>
        </w:rPr>
      </w:pPr>
      <w:r w:rsidDel="00000000" w:rsidR="00000000" w:rsidRPr="00000000">
        <w:rPr>
          <w:i w:val="1"/>
          <w:iCs w:val="1"/>
          <w:color w:val="555555"/>
          <w:sz w:val="18"/>
          <w:szCs w:val="18"/>
          <w:rtl w:val="0"/>
        </w:rPr>
        <w:t xml:space="preserve">Figure  — Services, PVC et Pods actifs dans le namespace llm-app</w:t>
      </w:r>
    </w:p>
    <w:p w:rsidR="00000000" w:rsidDel="00000000" w:rsidP="00000000" w:rsidRDefault="00000000" w:rsidRPr="00000000" w14:paraId="00000089">
      <w:pPr>
        <w:spacing w:after="240" w:before="80" w:line="240" w:lineRule="auto"/>
        <w:jc w:val="center"/>
        <w:rPr>
          <w:i w:val="1"/>
          <w:iCs w:val="1"/>
          <w:color w:val="555555"/>
          <w:sz w:val="18"/>
          <w:szCs w:val="18"/>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Figure 3 – Interface et tests LLM</w:t>
      </w:r>
    </w:p>
    <w:p w:rsidR="00000000" w:rsidDel="00000000" w:rsidP="00000000" w:rsidRDefault="00000000" w:rsidRPr="00000000" w14:paraId="0000008B">
      <w:pPr>
        <w:spacing w:after="240" w:before="240" w:lineRule="auto"/>
        <w:rPr>
          <w:b w:val="1"/>
          <w:bCs w:val="1"/>
        </w:rPr>
      </w:pPr>
      <w:r w:rsidDel="00000000" w:rsidR="00000000" w:rsidRPr="00000000">
        <w:rPr>
          <w:b w:val="1"/>
          <w:bCs w:val="1"/>
        </w:rPr>
        <w:drawing>
          <wp:inline distB="114300" distT="114300" distL="114300" distR="114300">
            <wp:extent cx="4329113" cy="2157365"/>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4329113" cy="215736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b w:val="1"/>
          <w:bCs w:val="1"/>
          <w:rtl w:val="0"/>
        </w:rPr>
        <w:br w:type="textWrapping"/>
      </w:r>
      <w:r w:rsidDel="00000000" w:rsidR="00000000" w:rsidRPr="00000000">
        <w:rPr/>
        <w:drawing>
          <wp:inline distB="114300" distT="114300" distL="114300" distR="114300">
            <wp:extent cx="5195888" cy="2649730"/>
            <wp:effectExtent b="0" l="0" r="0" t="0"/>
            <wp:docPr id="9"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195888" cy="2649730"/>
                    </a:xfrm>
                    <a:prstGeom prst="rect"/>
                    <a:ln/>
                  </pic:spPr>
                </pic:pic>
              </a:graphicData>
            </a:graphic>
          </wp:inline>
        </w:drawing>
      </w:r>
      <w:r w:rsidDel="00000000" w:rsidR="00000000" w:rsidRPr="00000000">
        <w:rPr/>
        <w:drawing>
          <wp:inline distB="114300" distT="114300" distL="114300" distR="114300">
            <wp:extent cx="5005388" cy="2552581"/>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005388" cy="2552581"/>
                    </a:xfrm>
                    <a:prstGeom prst="rect"/>
                    <a:ln/>
                  </pic:spPr>
                </pic:pic>
              </a:graphicData>
            </a:graphic>
          </wp:inline>
        </w:drawing>
      </w:r>
      <w:r w:rsidDel="00000000" w:rsidR="00000000" w:rsidRPr="00000000">
        <w:rPr/>
        <w:drawing>
          <wp:inline distB="114300" distT="114300" distL="114300" distR="114300">
            <wp:extent cx="5158192" cy="2630213"/>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158192" cy="2630213"/>
                    </a:xfrm>
                    <a:prstGeom prst="rect"/>
                    <a:ln/>
                  </pic:spPr>
                </pic:pic>
              </a:graphicData>
            </a:graphic>
          </wp:inline>
        </w:drawing>
      </w:r>
      <w:r w:rsidDel="00000000" w:rsidR="00000000" w:rsidRPr="00000000">
        <w:rPr/>
        <w:drawing>
          <wp:inline distB="114300" distT="114300" distL="114300" distR="114300">
            <wp:extent cx="5393663" cy="2750589"/>
            <wp:effectExtent b="0" l="0" r="0" t="0"/>
            <wp:docPr id="1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393663" cy="2750589"/>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pStyle w:val="Heading2"/>
        <w:spacing w:after="240" w:before="240" w:lineRule="auto"/>
        <w:rPr>
          <w:b w:val="1"/>
          <w:bCs w:val="1"/>
        </w:rPr>
      </w:pPr>
      <w:bookmarkStart w:colFirst="0" w:colLast="0" w:name="_b4rm02crysh" w:id="10"/>
      <w:bookmarkEnd w:id="10"/>
      <w:r w:rsidDel="00000000" w:rsidR="00000000" w:rsidRPr="00000000">
        <w:rPr>
          <w:b w:val="1"/>
          <w:bCs w:val="1"/>
          <w:rtl w:val="0"/>
        </w:rPr>
        <w:t xml:space="preserve">4. Différences entre Docker Compose et Kubernetes</w:t>
      </w:r>
    </w:p>
    <w:p w:rsidR="00000000" w:rsidDel="00000000" w:rsidP="00000000" w:rsidRDefault="00000000" w:rsidRPr="00000000" w14:paraId="0000008F">
      <w:pPr>
        <w:rPr/>
      </w:pPr>
      <w:r w:rsidDel="00000000" w:rsidR="00000000" w:rsidRPr="00000000">
        <w:rPr>
          <w:rtl w:val="0"/>
        </w:rPr>
      </w:r>
    </w:p>
    <w:tbl>
      <w:tblPr>
        <w:tblStyle w:val="Table4"/>
        <w:tblW w:w="1072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3000"/>
        <w:gridCol w:w="3825"/>
        <w:tblGridChange w:id="0">
          <w:tblGrid>
            <w:gridCol w:w="3900"/>
            <w:gridCol w:w="3000"/>
            <w:gridCol w:w="382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0">
            <w:pPr>
              <w:jc w:val="center"/>
              <w:rPr/>
            </w:pPr>
            <w:r w:rsidDel="00000000" w:rsidR="00000000" w:rsidRPr="00000000">
              <w:rPr>
                <w:b w:val="1"/>
                <w:bCs w:val="1"/>
                <w:rtl w:val="0"/>
              </w:rPr>
              <w:t xml:space="preserve">Aspect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jc w:val="center"/>
              <w:rPr/>
            </w:pPr>
            <w:r w:rsidDel="00000000" w:rsidR="00000000" w:rsidRPr="00000000">
              <w:rPr>
                <w:b w:val="1"/>
                <w:bCs w:val="1"/>
                <w:rtl w:val="0"/>
              </w:rPr>
              <w:t xml:space="preserve">Docker Compose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Kubernetes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b w:val="1"/>
                <w:bCs w:val="1"/>
                <w:rtl w:val="0"/>
              </w:rPr>
              <w:t xml:space="preserve">Unité de base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Conteneur</w:t>
            </w:r>
          </w:p>
        </w:tc>
        <w:tc>
          <w:tcP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Pod (un ou plusieurs conteneurs partageant réseau et stockage)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Redémarrage automatique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Roboto Mono" w:cs="Roboto Mono" w:eastAsia="Roboto Mono" w:hAnsi="Roboto Mono"/>
                <w:color w:val="188038"/>
                <w:rtl w:val="0"/>
              </w:rPr>
              <w:t xml:space="preserve">restart: unless-stopped</w:t>
            </w:r>
            <w:r w:rsidDel="00000000" w:rsidR="00000000" w:rsidRPr="00000000">
              <w:rPr>
                <w:rtl w:val="0"/>
              </w:rPr>
              <w:t xml:space="preserve"> (au niveau du conteneur, sur un seul hôte)</w:t>
            </w:r>
          </w:p>
        </w:tc>
        <w:tc>
          <w:tcP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Deployment recrée automatiquement tout Pod défaillant (self-healing), sur n'importe quel nœud du cluster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rtl w:val="0"/>
              </w:rPr>
              <w:t xml:space="preserve">Découverte de service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Nom du service, résolu par le réseau Docker interne</w:t>
            </w:r>
          </w:p>
        </w:tc>
        <w:tc>
          <w:tcP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Nom du Service, résolu par le DNS interne du cluster, indépendant de l'IP du Pod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b w:val="1"/>
                <w:bCs w:val="1"/>
                <w:rtl w:val="0"/>
              </w:rPr>
              <w:t xml:space="preserve">Dépendances au démarrage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Fonts w:ascii="Roboto Mono" w:cs="Roboto Mono" w:eastAsia="Roboto Mono" w:hAnsi="Roboto Mono"/>
                <w:color w:val="188038"/>
                <w:rtl w:val="0"/>
              </w:rPr>
              <w:t xml:space="preserve">depends_on</w:t>
            </w:r>
            <w:r w:rsidDel="00000000" w:rsidR="00000000" w:rsidRPr="00000000">
              <w:rPr>
                <w:rtl w:val="0"/>
              </w:rPr>
              <w:t xml:space="preserve"> avec condition </w:t>
            </w:r>
            <w:r w:rsidDel="00000000" w:rsidR="00000000" w:rsidRPr="00000000">
              <w:rPr>
                <w:rFonts w:ascii="Roboto Mono" w:cs="Roboto Mono" w:eastAsia="Roboto Mono" w:hAnsi="Roboto Mono"/>
                <w:color w:val="188038"/>
                <w:rtl w:val="0"/>
              </w:rPr>
              <w:t xml:space="preserve">service_healthy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Pas d'équivalent direct ; géré via les readiness probes et la tolérance des clients aux erreurs de connexion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b w:val="1"/>
                <w:bCs w:val="1"/>
                <w:rtl w:val="0"/>
              </w:rPr>
              <w:t xml:space="preserve">Health check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Une seule commande (souvent un binaire exécuté dans le conteneur)</w:t>
            </w:r>
          </w:p>
        </w:tc>
        <w:tc>
          <w:tcPr>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Trois probes distinctes (startup/readiness/liveness), avec un mode </w:t>
            </w:r>
            <w:r w:rsidDel="00000000" w:rsidR="00000000" w:rsidRPr="00000000">
              <w:rPr>
                <w:rFonts w:ascii="Roboto Mono" w:cs="Roboto Mono" w:eastAsia="Roboto Mono" w:hAnsi="Roboto Mono"/>
                <w:color w:val="188038"/>
                <w:rtl w:val="0"/>
              </w:rPr>
              <w:t xml:space="preserve">httpGet</w:t>
            </w:r>
            <w:r w:rsidDel="00000000" w:rsidR="00000000" w:rsidRPr="00000000">
              <w:rPr>
                <w:rtl w:val="0"/>
              </w:rPr>
              <w:t xml:space="preserve"> natif sans dépendance à un binaire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rtl w:val="0"/>
              </w:rPr>
              <w:t xml:space="preserve">Mise à l'échelle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Manuelle (réplicas limités, un seul hôte)</w:t>
            </w:r>
          </w:p>
        </w:tc>
        <w:tc>
          <w:tcP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Déclarative (</w:t>
            </w:r>
            <w:r w:rsidDel="00000000" w:rsidR="00000000" w:rsidRPr="00000000">
              <w:rPr>
                <w:rFonts w:ascii="Roboto Mono" w:cs="Roboto Mono" w:eastAsia="Roboto Mono" w:hAnsi="Roboto Mono"/>
                <w:color w:val="188038"/>
                <w:rtl w:val="0"/>
              </w:rPr>
              <w:t xml:space="preserve">replicas:</w:t>
            </w:r>
            <w:r w:rsidDel="00000000" w:rsidR="00000000" w:rsidRPr="00000000">
              <w:rPr>
                <w:rtl w:val="0"/>
              </w:rPr>
              <w:t xml:space="preserve">), et automatisable via un Horizontal Pod Autoscaler, sur plusieurs nœuds</w:t>
            </w:r>
          </w:p>
        </w:tc>
      </w:tr>
      <w:tr>
        <w:trPr>
          <w:cantSplit w:val="0"/>
          <w:trHeight w:val="8.701171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b w:val="1"/>
                <w:bCs w:val="1"/>
                <w:rtl w:val="0"/>
              </w:rPr>
              <w:t xml:space="preserve">Portée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Un seul hôte Docker</w:t>
            </w:r>
          </w:p>
        </w:tc>
        <w:tc>
          <w:tcP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Un cluster de plusieurs nœuds, avec planification (scheduling) automatique des Pods</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before="280" w:lineRule="auto"/>
        <w:rPr>
          <w:b w:val="1"/>
          <w:bCs w:val="1"/>
        </w:rPr>
      </w:pPr>
      <w:bookmarkStart w:colFirst="0" w:colLast="0" w:name="_cxoj1s6usqun" w:id="11"/>
      <w:bookmarkEnd w:id="11"/>
      <w:r w:rsidDel="00000000" w:rsidR="00000000" w:rsidRPr="00000000">
        <w:rPr>
          <w:b w:val="1"/>
          <w:bCs w:val="1"/>
          <w:rtl w:val="0"/>
        </w:rPr>
        <w:t xml:space="preserve">5. Bonus implémentés</w:t>
      </w:r>
    </w:p>
    <w:p w:rsidR="00000000" w:rsidDel="00000000" w:rsidP="00000000" w:rsidRDefault="00000000" w:rsidRPr="00000000" w14:paraId="000000AB">
      <w:pPr>
        <w:pStyle w:val="Heading4"/>
        <w:keepNext w:val="0"/>
        <w:keepLines w:val="0"/>
        <w:spacing w:after="40" w:before="240" w:lineRule="auto"/>
        <w:rPr>
          <w:b w:val="1"/>
          <w:bCs w:val="1"/>
          <w:color w:val="000000"/>
          <w:sz w:val="22"/>
          <w:szCs w:val="22"/>
        </w:rPr>
      </w:pPr>
      <w:bookmarkStart w:colFirst="0" w:colLast="0" w:name="_xlnveqohzh89" w:id="12"/>
      <w:bookmarkEnd w:id="12"/>
      <w:r w:rsidDel="00000000" w:rsidR="00000000" w:rsidRPr="00000000">
        <w:rPr>
          <w:b w:val="1"/>
          <w:bCs w:val="1"/>
          <w:color w:val="000000"/>
          <w:sz w:val="22"/>
          <w:szCs w:val="22"/>
          <w:rtl w:val="0"/>
        </w:rPr>
        <w:t xml:space="preserve">5.1 NetworkPolicy</w:t>
      </w:r>
    </w:p>
    <w:p w:rsidR="00000000" w:rsidDel="00000000" w:rsidP="00000000" w:rsidRDefault="00000000" w:rsidRPr="00000000" w14:paraId="000000AC">
      <w:pPr>
        <w:spacing w:after="240" w:before="240" w:lineRule="auto"/>
        <w:rPr/>
      </w:pPr>
      <w:r w:rsidDel="00000000" w:rsidR="00000000" w:rsidRPr="00000000">
        <w:rPr>
          <w:rtl w:val="0"/>
        </w:rPr>
        <w:t xml:space="preserve">Une NetworkPolicy a été définie pour restreindre le trafic entrant vers Ollama au seul Pod Open WebUI, limitant ainsi la surface d'attaque réseau interne au cluster. Le fichier a été appliqué avec succès (</w:t>
      </w:r>
      <w:r w:rsidDel="00000000" w:rsidR="00000000" w:rsidRPr="00000000">
        <w:rPr>
          <w:rFonts w:ascii="Roboto Mono" w:cs="Roboto Mono" w:eastAsia="Roboto Mono" w:hAnsi="Roboto Mono"/>
          <w:color w:val="188038"/>
          <w:rtl w:val="0"/>
        </w:rPr>
        <w:t xml:space="preserve">kubectl apply</w:t>
      </w:r>
      <w:r w:rsidDel="00000000" w:rsidR="00000000" w:rsidRPr="00000000">
        <w:rPr>
          <w:rtl w:val="0"/>
        </w:rPr>
        <w:t xml:space="preserve">), mais le CNI par défaut de Minikube (kindnet) ne fait pas respecter les NetworkPolicy nativement : la ressource est bien créée et syntaxiquement valide, mais son effet de filtrage réel nécessiterait un CNI compatible tel que Calico ou Cilium, comme cela serait le cas dans un cluster de production.</w:t>
      </w:r>
    </w:p>
    <w:p w:rsidR="00000000" w:rsidDel="00000000" w:rsidP="00000000" w:rsidRDefault="00000000" w:rsidRPr="00000000" w14:paraId="000000AD">
      <w:pPr>
        <w:pStyle w:val="Heading4"/>
        <w:keepNext w:val="0"/>
        <w:keepLines w:val="0"/>
        <w:spacing w:after="40" w:before="240" w:lineRule="auto"/>
        <w:rPr>
          <w:b w:val="1"/>
          <w:bCs w:val="1"/>
          <w:color w:val="000000"/>
          <w:sz w:val="22"/>
          <w:szCs w:val="22"/>
        </w:rPr>
      </w:pPr>
      <w:bookmarkStart w:colFirst="0" w:colLast="0" w:name="_1xky5c8rx7pv" w:id="13"/>
      <w:bookmarkEnd w:id="13"/>
      <w:r w:rsidDel="00000000" w:rsidR="00000000" w:rsidRPr="00000000">
        <w:rPr>
          <w:b w:val="1"/>
          <w:bCs w:val="1"/>
          <w:color w:val="000000"/>
          <w:sz w:val="22"/>
          <w:szCs w:val="22"/>
          <w:rtl w:val="0"/>
        </w:rPr>
        <w:t xml:space="preserve">5.2 PodDisruptionBudget</w:t>
      </w:r>
    </w:p>
    <w:p w:rsidR="00000000" w:rsidDel="00000000" w:rsidP="00000000" w:rsidRDefault="00000000" w:rsidRPr="00000000" w14:paraId="000000AE">
      <w:pPr>
        <w:spacing w:after="240" w:before="240" w:lineRule="auto"/>
        <w:rPr/>
      </w:pPr>
      <w:r w:rsidDel="00000000" w:rsidR="00000000" w:rsidRPr="00000000">
        <w:rPr>
          <w:rtl w:val="0"/>
        </w:rPr>
        <w:t xml:space="preserve">Un PodDisruptionBudget (</w:t>
      </w:r>
      <w:r w:rsidDel="00000000" w:rsidR="00000000" w:rsidRPr="00000000">
        <w:rPr>
          <w:rFonts w:ascii="Roboto Mono" w:cs="Roboto Mono" w:eastAsia="Roboto Mono" w:hAnsi="Roboto Mono"/>
          <w:color w:val="188038"/>
          <w:rtl w:val="0"/>
        </w:rPr>
        <w:t xml:space="preserve">minAvailable: 1</w:t>
      </w:r>
      <w:r w:rsidDel="00000000" w:rsidR="00000000" w:rsidRPr="00000000">
        <w:rPr>
          <w:rtl w:val="0"/>
        </w:rPr>
        <w:t xml:space="preserve">) a été configuré pour chacun des deux services, garantissant qu'au moins une réplique reste disponible lors d'opérations de maintenance planifiées (ex : drain d'un nœud). Avec une seule réplique par service dans cette configuration, son effet pratique est limité, mais la ressource démontre la compréhension du mécanisme de disponibilité en production.</w:t>
      </w:r>
    </w:p>
    <w:p w:rsidR="00000000" w:rsidDel="00000000" w:rsidP="00000000" w:rsidRDefault="00000000" w:rsidRPr="00000000" w14:paraId="000000AF">
      <w:pPr>
        <w:spacing w:after="240" w:before="240" w:lineRule="auto"/>
        <w:rPr/>
      </w:pPr>
      <w:r w:rsidDel="00000000" w:rsidR="00000000" w:rsidRPr="00000000">
        <w:rPr/>
        <w:drawing>
          <wp:inline distB="114300" distT="114300" distL="114300" distR="114300">
            <wp:extent cx="5731200" cy="431800"/>
            <wp:effectExtent b="0" l="0" r="0" t="0"/>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240" w:before="80" w:line="240" w:lineRule="auto"/>
        <w:jc w:val="center"/>
        <w:rPr/>
      </w:pPr>
      <w:r w:rsidDel="00000000" w:rsidR="00000000" w:rsidRPr="00000000">
        <w:rPr>
          <w:i w:val="1"/>
          <w:iCs w:val="1"/>
          <w:color w:val="555555"/>
          <w:sz w:val="18"/>
          <w:szCs w:val="18"/>
          <w:rtl w:val="0"/>
        </w:rPr>
        <w:t xml:space="preserve">Figure — PodDisruptionBudget actifs pour Ollama et Open WebUI</w: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7g8q6457brml" w:id="14"/>
      <w:bookmarkEnd w:id="14"/>
      <w:r w:rsidDel="00000000" w:rsidR="00000000" w:rsidRPr="00000000">
        <w:rPr>
          <w:b w:val="1"/>
          <w:bCs w:val="1"/>
          <w:color w:val="000000"/>
          <w:sz w:val="26"/>
          <w:szCs w:val="26"/>
          <w:rtl w:val="0"/>
        </w:rPr>
        <w:t xml:space="preserve">6. Conclusion</w:t>
      </w:r>
    </w:p>
    <w:p w:rsidR="00000000" w:rsidDel="00000000" w:rsidP="00000000" w:rsidRDefault="00000000" w:rsidRPr="00000000" w14:paraId="000000B2">
      <w:pPr>
        <w:spacing w:after="240" w:lineRule="auto"/>
        <w:rPr/>
      </w:pPr>
      <w:r w:rsidDel="00000000" w:rsidR="00000000" w:rsidRPr="00000000">
        <w:rPr>
          <w:rtl w:val="0"/>
        </w:rPr>
        <w:t xml:space="preserve">Ce projet a permis de passer d'un déploiement Docker Compose fonctionnel à une architecture Kubernetes complète et validée, en respectant les bonnes pratiques demandées : requêtes et limites de ressources, sondes de santé à trois niveaux, stockage persistant et configuration externalisée via ConfigMaps.</w:t>
      </w:r>
    </w:p>
    <w:p w:rsidR="00000000" w:rsidDel="00000000" w:rsidP="00000000" w:rsidRDefault="00000000" w:rsidRPr="00000000" w14:paraId="000000B3">
      <w:pPr>
        <w:spacing w:after="240" w:before="240" w:lineRule="auto"/>
        <w:rPr/>
      </w:pPr>
      <w:r w:rsidDel="00000000" w:rsidR="00000000" w:rsidRPr="00000000">
        <w:rPr>
          <w:rtl w:val="0"/>
        </w:rPr>
        <w:t xml:space="preserve">Au-delà de la migration elle-même, le travail de dépannage (bug de migration applicative, contraintes mémoire, incompatibilités de modèle) a permis de mettre en pratique des compétences concrètes de troubleshooting DevOps, aussi importantes que le déploiement initial.</w:t>
      </w: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Ebrim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4.jpg"/><Relationship Id="rId18" Type="http://schemas.openxmlformats.org/officeDocument/2006/relationships/image" Target="media/image11.png"/><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