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Lựa chọn chuẩn mã hóa âm thanh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Một số chuẩn mã hóa/giải mã (codecs)</w:t>
      </w:r>
    </w:p>
    <w:p>
      <w:pPr>
        <w:rPr>
          <w:rFonts w:hint="default"/>
          <w:lang w:val="en"/>
        </w:rPr>
      </w:pPr>
    </w:p>
    <w:tbl>
      <w:tblPr>
        <w:tblStyle w:val="5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9"/>
        <w:gridCol w:w="1462"/>
        <w:gridCol w:w="1438"/>
        <w:gridCol w:w="1387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4" w:hRule="atLeast"/>
        </w:trPr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Chuẩn 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Tốc độ( kbit )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Độ phức tạp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Chất lượng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Độ trễ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G711 PCM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64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Thấp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Rất tốt 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Cực thấp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G.726 ADPCM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40 , 32 , 24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Thấp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Tốt (40)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Tồi (16)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Rất thấp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G.729 CS-ACELP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Cao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Tốt 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Thấp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G.729 A CS-ACELP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Vừa phải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Khá tốt 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Thấp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G.723 MP-MLQ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6.4 5.3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Vừa phải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Tốt(6.4) 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Tồi (5.3)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Cao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G.723.1 MP-MLQ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6.4 5.3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Vừa Phải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Tốt(6.4k), Tồi(5.3k)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G.728 LD-CELP</w:t>
            </w:r>
          </w:p>
        </w:tc>
        <w:tc>
          <w:tcPr>
            <w:tcW w:w="146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Rất cao 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Tốt 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Thấp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Nguồn :https://phuongot.wordpress.com/2011/04/19/một-số-chuẩn-ma-hoagiải-ma-codecs-tin-hiệu-audio/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Tác giả của thư viện  </w:t>
      </w:r>
      <w:r>
        <w:rPr>
          <w:rFonts w:hint="default"/>
          <w:b/>
          <w:bCs/>
          <w:lang w:val="en"/>
        </w:rPr>
        <w:t>Jean Deruelle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Qúa trình thu nhận tín hiệu âm thanh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992"/>
    <w:rsid w:val="3FFF7992"/>
    <w:rsid w:val="5FAF275E"/>
    <w:rsid w:val="6B5F4E9A"/>
    <w:rsid w:val="7D8F7D06"/>
    <w:rsid w:val="D697DD66"/>
    <w:rsid w:val="F6779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2020-04-16T21:07:00Z</dcterms:created>
  <dc:creator>dccan</dc:creator>
  <cp:lastModifiedBy>dccan</cp:lastModifiedBy>
  <dcterms:modified xsi:type="dcterms:W3CDTF">2020-04-16T21:53:19Z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