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DF2"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0A40A9" w:rsidRPr="000A40A9" w:rsidRDefault="000A40A9" w:rsidP="000A40A9">
      <w:pPr>
        <w:pStyle w:val="NoSpacing"/>
        <w:rPr>
          <w:rFonts w:ascii="Arial Rounded MT Bold" w:hAnsi="Arial Rounded MT Bold"/>
          <w:sz w:val="25"/>
          <w:szCs w:val="25"/>
        </w:rPr>
      </w:pPr>
    </w:p>
    <w:p w:rsidR="000A40A9"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2F1C39">
        <w:rPr>
          <w:rFonts w:ascii="Arial Rounded MT Bold" w:hAnsi="Arial Rounded MT Bold"/>
          <w:sz w:val="25"/>
          <w:szCs w:val="25"/>
        </w:rPr>
        <w:t>Basic Literary Terminologies</w:t>
      </w:r>
    </w:p>
    <w:p w:rsidR="000A40A9" w:rsidRPr="000A40A9" w:rsidRDefault="000A40A9" w:rsidP="000A40A9">
      <w:pPr>
        <w:pStyle w:val="NoSpacing"/>
        <w:rPr>
          <w:rFonts w:ascii="Arial Rounded MT Bold" w:hAnsi="Arial Rounded MT Bold"/>
          <w:sz w:val="25"/>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Objectives:</w:t>
      </w:r>
    </w:p>
    <w:p w:rsidR="007A1750" w:rsidRPr="000A40A9" w:rsidRDefault="007A1750" w:rsidP="000A40A9">
      <w:pPr>
        <w:pStyle w:val="NoSpacing"/>
        <w:rPr>
          <w:rFonts w:ascii="Arial Rounded MT Bold" w:hAnsi="Arial Rounded MT Bold"/>
          <w:sz w:val="25"/>
          <w:szCs w:val="25"/>
        </w:rPr>
      </w:pPr>
    </w:p>
    <w:p w:rsidR="000A40A9" w:rsidRDefault="000A40A9" w:rsidP="000A40A9">
      <w:pPr>
        <w:pStyle w:val="NoSpacing"/>
        <w:rPr>
          <w:rFonts w:ascii="Tahoma" w:hAnsi="Tahoma" w:cs="Tahoma"/>
          <w:szCs w:val="25"/>
        </w:rPr>
      </w:pPr>
      <w:r>
        <w:rPr>
          <w:rFonts w:ascii="Tahoma" w:hAnsi="Tahoma" w:cs="Tahoma"/>
          <w:szCs w:val="25"/>
        </w:rPr>
        <w:t>At the end of the lesson, students should be able to:</w:t>
      </w:r>
    </w:p>
    <w:p w:rsidR="000A40A9" w:rsidRDefault="000A40A9" w:rsidP="000A40A9">
      <w:pPr>
        <w:pStyle w:val="NoSpacing"/>
        <w:rPr>
          <w:rFonts w:ascii="Tahoma" w:hAnsi="Tahoma" w:cs="Tahoma"/>
          <w:szCs w:val="25"/>
        </w:rPr>
      </w:pPr>
    </w:p>
    <w:p w:rsidR="000A40A9" w:rsidRDefault="002F1C39" w:rsidP="000A40A9">
      <w:pPr>
        <w:pStyle w:val="NoSpacing"/>
        <w:numPr>
          <w:ilvl w:val="0"/>
          <w:numId w:val="1"/>
        </w:numPr>
        <w:rPr>
          <w:rFonts w:ascii="Tahoma" w:hAnsi="Tahoma" w:cs="Tahoma"/>
          <w:szCs w:val="25"/>
        </w:rPr>
      </w:pPr>
      <w:r>
        <w:rPr>
          <w:rFonts w:ascii="Tahoma" w:hAnsi="Tahoma" w:cs="Tahoma"/>
          <w:szCs w:val="25"/>
        </w:rPr>
        <w:t>Explain the meaning of basic literary terms</w:t>
      </w:r>
    </w:p>
    <w:p w:rsidR="000A40A9" w:rsidRPr="002F1C39" w:rsidRDefault="002F1C39" w:rsidP="006835DC">
      <w:pPr>
        <w:pStyle w:val="NoSpacing"/>
        <w:numPr>
          <w:ilvl w:val="0"/>
          <w:numId w:val="1"/>
        </w:numPr>
        <w:rPr>
          <w:rFonts w:ascii="Tahoma" w:hAnsi="Tahoma" w:cs="Tahoma"/>
          <w:szCs w:val="25"/>
        </w:rPr>
      </w:pPr>
      <w:r>
        <w:rPr>
          <w:rFonts w:ascii="Tahoma" w:hAnsi="Tahoma" w:cs="Tahoma"/>
          <w:szCs w:val="25"/>
        </w:rPr>
        <w:t xml:space="preserve">Identify and explain various basic literary terms  </w:t>
      </w:r>
    </w:p>
    <w:p w:rsidR="000A40A9" w:rsidRDefault="002F1C39" w:rsidP="000A40A9">
      <w:pPr>
        <w:pStyle w:val="NoSpacing"/>
        <w:numPr>
          <w:ilvl w:val="0"/>
          <w:numId w:val="1"/>
        </w:numPr>
        <w:rPr>
          <w:rFonts w:ascii="Tahoma" w:hAnsi="Tahoma" w:cs="Tahoma"/>
          <w:szCs w:val="25"/>
        </w:rPr>
      </w:pPr>
      <w:r>
        <w:rPr>
          <w:rFonts w:ascii="Tahoma" w:hAnsi="Tahoma" w:cs="Tahoma"/>
          <w:szCs w:val="25"/>
        </w:rPr>
        <w:t>Employ their use in various works of art</w:t>
      </w:r>
    </w:p>
    <w:p w:rsidR="000A40A9" w:rsidRDefault="000A40A9" w:rsidP="000A40A9">
      <w:pPr>
        <w:pStyle w:val="NoSpacing"/>
        <w:ind w:left="795"/>
        <w:rPr>
          <w:rFonts w:ascii="Tahoma" w:hAnsi="Tahoma" w:cs="Tahoma"/>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 xml:space="preserve">Lesson </w:t>
      </w:r>
      <w:r w:rsidR="000A40A9">
        <w:rPr>
          <w:rFonts w:ascii="Arial Rounded MT Bold" w:hAnsi="Arial Rounded MT Bold"/>
          <w:sz w:val="25"/>
          <w:szCs w:val="25"/>
        </w:rPr>
        <w:t>Content:</w:t>
      </w:r>
    </w:p>
    <w:p w:rsidR="000A40A9" w:rsidRDefault="000A40A9" w:rsidP="000A40A9">
      <w:pPr>
        <w:pStyle w:val="NoSpacing"/>
        <w:rPr>
          <w:rFonts w:ascii="Arial Rounded MT Bold" w:hAnsi="Arial Rounded MT Bold"/>
          <w:sz w:val="25"/>
          <w:szCs w:val="25"/>
        </w:rPr>
      </w:pPr>
    </w:p>
    <w:p w:rsidR="007A1750" w:rsidRPr="007A1750" w:rsidRDefault="007A1750" w:rsidP="000A40A9">
      <w:pPr>
        <w:pStyle w:val="NoSpacing"/>
        <w:rPr>
          <w:rFonts w:ascii="Tahoma" w:hAnsi="Tahoma" w:cs="Tahoma"/>
          <w:b/>
          <w:sz w:val="21"/>
          <w:szCs w:val="21"/>
        </w:rPr>
      </w:pPr>
      <w:r w:rsidRPr="007A1750">
        <w:rPr>
          <w:rFonts w:ascii="Tahoma" w:hAnsi="Tahoma" w:cs="Tahoma"/>
          <w:b/>
          <w:sz w:val="21"/>
          <w:szCs w:val="21"/>
        </w:rPr>
        <w:t xml:space="preserve">Meaning of </w:t>
      </w:r>
      <w:r w:rsidR="002F1C39">
        <w:rPr>
          <w:rFonts w:ascii="Tahoma" w:hAnsi="Tahoma" w:cs="Tahoma"/>
          <w:b/>
          <w:sz w:val="21"/>
          <w:szCs w:val="21"/>
        </w:rPr>
        <w:t>Basic Literary Terminologies</w:t>
      </w:r>
    </w:p>
    <w:p w:rsidR="000A40A9" w:rsidRDefault="002F1C39" w:rsidP="000A40A9">
      <w:pPr>
        <w:pStyle w:val="NoSpacing"/>
        <w:jc w:val="both"/>
        <w:rPr>
          <w:rFonts w:ascii="Tahoma" w:hAnsi="Tahoma" w:cs="Tahoma"/>
          <w:szCs w:val="25"/>
        </w:rPr>
      </w:pPr>
      <w:r>
        <w:rPr>
          <w:rFonts w:ascii="Tahoma" w:hAnsi="Tahoma" w:cs="Tahoma"/>
          <w:szCs w:val="25"/>
        </w:rPr>
        <w:t xml:space="preserve">Basic literary terminologies refer to the special, technical words or phrases used by playwrights, poets and prosaists in drama, </w:t>
      </w:r>
      <w:r>
        <w:rPr>
          <w:rFonts w:ascii="Tahoma" w:hAnsi="Tahoma" w:cs="Tahoma"/>
          <w:szCs w:val="25"/>
        </w:rPr>
        <w:t xml:space="preserve">poetry and </w:t>
      </w:r>
      <w:r>
        <w:rPr>
          <w:rFonts w:ascii="Tahoma" w:hAnsi="Tahoma" w:cs="Tahoma"/>
          <w:szCs w:val="25"/>
        </w:rPr>
        <w:t>prose respectively to heighten the effects of their works and convey their intentions to their audience</w:t>
      </w:r>
      <w:r w:rsidR="00AD00CB">
        <w:rPr>
          <w:rFonts w:ascii="Tahoma" w:hAnsi="Tahoma" w:cs="Tahoma"/>
          <w:szCs w:val="25"/>
        </w:rPr>
        <w:t>.</w:t>
      </w:r>
      <w:r>
        <w:rPr>
          <w:rFonts w:ascii="Tahoma" w:hAnsi="Tahoma" w:cs="Tahoma"/>
          <w:szCs w:val="25"/>
        </w:rPr>
        <w:t xml:space="preserve"> These term may be used in drama, poetry and prose works. Generally, on the one hand, they may also be referred to as literary devices.</w:t>
      </w:r>
    </w:p>
    <w:p w:rsidR="002F1C39" w:rsidRDefault="002F1C39" w:rsidP="000A40A9">
      <w:pPr>
        <w:pStyle w:val="NoSpacing"/>
        <w:jc w:val="both"/>
        <w:rPr>
          <w:rFonts w:ascii="Tahoma" w:hAnsi="Tahoma" w:cs="Tahoma"/>
          <w:szCs w:val="25"/>
        </w:rPr>
      </w:pPr>
    </w:p>
    <w:p w:rsidR="002F1C39" w:rsidRDefault="002F1C39" w:rsidP="000A40A9">
      <w:pPr>
        <w:pStyle w:val="NoSpacing"/>
        <w:jc w:val="both"/>
        <w:rPr>
          <w:rFonts w:ascii="Tahoma" w:hAnsi="Tahoma" w:cs="Tahoma"/>
          <w:szCs w:val="25"/>
        </w:rPr>
      </w:pPr>
      <w:r>
        <w:rPr>
          <w:rFonts w:ascii="Tahoma" w:hAnsi="Tahoma" w:cs="Tahoma"/>
          <w:szCs w:val="25"/>
        </w:rPr>
        <w:t>On the other hand, genre-wise, those peculiar to drama are called dramatic devices</w:t>
      </w:r>
      <w:r w:rsidR="00BC7912">
        <w:rPr>
          <w:rFonts w:ascii="Tahoma" w:hAnsi="Tahoma" w:cs="Tahoma"/>
          <w:szCs w:val="25"/>
        </w:rPr>
        <w:t>; those used in poetry are called poetic device, while those employed in prose works are referred to as prosaic devices.</w:t>
      </w:r>
    </w:p>
    <w:p w:rsidR="007A1750" w:rsidRDefault="007A1750" w:rsidP="000A40A9">
      <w:pPr>
        <w:pStyle w:val="NoSpacing"/>
        <w:jc w:val="both"/>
        <w:rPr>
          <w:rFonts w:ascii="Tahoma" w:hAnsi="Tahoma" w:cs="Tahoma"/>
          <w:szCs w:val="25"/>
        </w:rPr>
      </w:pPr>
    </w:p>
    <w:p w:rsidR="007A1750" w:rsidRDefault="00BC7912" w:rsidP="007A1750">
      <w:pPr>
        <w:pStyle w:val="NoSpacing"/>
        <w:rPr>
          <w:rFonts w:ascii="Tahoma" w:hAnsi="Tahoma" w:cs="Tahoma"/>
          <w:b/>
          <w:sz w:val="21"/>
          <w:szCs w:val="21"/>
        </w:rPr>
      </w:pPr>
      <w:r>
        <w:rPr>
          <w:rFonts w:ascii="Tahoma" w:hAnsi="Tahoma" w:cs="Tahoma"/>
          <w:b/>
          <w:sz w:val="21"/>
          <w:szCs w:val="21"/>
        </w:rPr>
        <w:t>Selected Basic Literary Terminologies</w:t>
      </w:r>
    </w:p>
    <w:p w:rsidR="007A1750" w:rsidRDefault="00BC7912" w:rsidP="00AD00CB">
      <w:pPr>
        <w:pStyle w:val="NoSpacing"/>
        <w:numPr>
          <w:ilvl w:val="0"/>
          <w:numId w:val="5"/>
        </w:numPr>
        <w:jc w:val="both"/>
        <w:rPr>
          <w:rFonts w:ascii="Tahoma" w:hAnsi="Tahoma" w:cs="Tahoma"/>
          <w:szCs w:val="21"/>
        </w:rPr>
      </w:pPr>
      <w:r>
        <w:rPr>
          <w:rFonts w:ascii="Tahoma" w:hAnsi="Tahoma" w:cs="Tahoma"/>
          <w:b/>
          <w:szCs w:val="21"/>
        </w:rPr>
        <w:t>Prologue</w:t>
      </w:r>
      <w:r w:rsidR="00AD00CB">
        <w:rPr>
          <w:rFonts w:ascii="Tahoma" w:hAnsi="Tahoma" w:cs="Tahoma"/>
          <w:szCs w:val="21"/>
        </w:rPr>
        <w:t xml:space="preserve"> – this</w:t>
      </w:r>
      <w:r>
        <w:rPr>
          <w:rFonts w:ascii="Tahoma" w:hAnsi="Tahoma" w:cs="Tahoma"/>
          <w:szCs w:val="21"/>
        </w:rPr>
        <w:t xml:space="preserve"> is a piece or extract of a play used to introduce the play</w:t>
      </w:r>
      <w:r w:rsidR="00AD00CB">
        <w:rPr>
          <w:rFonts w:ascii="Tahoma" w:hAnsi="Tahoma" w:cs="Tahoma"/>
          <w:szCs w:val="21"/>
        </w:rPr>
        <w:t>.</w:t>
      </w:r>
      <w:r>
        <w:rPr>
          <w:rFonts w:ascii="Tahoma" w:hAnsi="Tahoma" w:cs="Tahoma"/>
          <w:szCs w:val="21"/>
        </w:rPr>
        <w:t xml:space="preserve"> It comes before the play itself, as it is used in the release stage of plays. It may be delivered by actions (acted prologue), presented by words of the mouth (verbal prologue) or put in black and white; readable form (written prologue). </w:t>
      </w:r>
    </w:p>
    <w:p w:rsidR="00AD00CB" w:rsidRDefault="00AD00CB" w:rsidP="00AD00CB">
      <w:pPr>
        <w:pStyle w:val="NoSpacing"/>
        <w:ind w:left="720"/>
        <w:jc w:val="both"/>
        <w:rPr>
          <w:rFonts w:ascii="Tahoma" w:hAnsi="Tahoma" w:cs="Tahoma"/>
          <w:szCs w:val="21"/>
        </w:rPr>
      </w:pPr>
    </w:p>
    <w:p w:rsidR="007A1750" w:rsidRPr="00BC7912" w:rsidRDefault="00BC7912" w:rsidP="00BC7912">
      <w:pPr>
        <w:pStyle w:val="ListParagraph"/>
        <w:numPr>
          <w:ilvl w:val="0"/>
          <w:numId w:val="5"/>
        </w:numPr>
        <w:jc w:val="both"/>
        <w:rPr>
          <w:rFonts w:ascii="Tahoma" w:hAnsi="Tahoma" w:cs="Tahoma"/>
          <w:szCs w:val="21"/>
        </w:rPr>
      </w:pPr>
      <w:r w:rsidRPr="00BC7912">
        <w:rPr>
          <w:rFonts w:ascii="Tahoma" w:hAnsi="Tahoma" w:cs="Tahoma"/>
          <w:b/>
          <w:szCs w:val="21"/>
        </w:rPr>
        <w:t>Epilogue</w:t>
      </w:r>
      <w:r w:rsidR="00AD00CB" w:rsidRPr="00BC7912">
        <w:rPr>
          <w:rFonts w:ascii="Tahoma" w:hAnsi="Tahoma" w:cs="Tahoma"/>
          <w:szCs w:val="21"/>
        </w:rPr>
        <w:t xml:space="preserve"> – this </w:t>
      </w:r>
      <w:r w:rsidRPr="00BC7912">
        <w:rPr>
          <w:rFonts w:ascii="Tahoma" w:hAnsi="Tahoma" w:cs="Tahoma"/>
          <w:szCs w:val="21"/>
        </w:rPr>
        <w:t xml:space="preserve">is a piece or extract of a play used to </w:t>
      </w:r>
      <w:r>
        <w:rPr>
          <w:rFonts w:ascii="Tahoma" w:hAnsi="Tahoma" w:cs="Tahoma"/>
          <w:szCs w:val="21"/>
        </w:rPr>
        <w:t>end</w:t>
      </w:r>
      <w:r w:rsidRPr="00BC7912">
        <w:rPr>
          <w:rFonts w:ascii="Tahoma" w:hAnsi="Tahoma" w:cs="Tahoma"/>
          <w:szCs w:val="21"/>
        </w:rPr>
        <w:t xml:space="preserve"> the play. </w:t>
      </w:r>
      <w:r>
        <w:rPr>
          <w:rFonts w:ascii="Tahoma" w:hAnsi="Tahoma" w:cs="Tahoma"/>
          <w:szCs w:val="21"/>
        </w:rPr>
        <w:t xml:space="preserve">It comes at the end of the play itself, as it brings the play to a decisive or conclusive end. By extension, it helps bring about a denouement (or resolution) to the conflicts, suspense, characters’ actions, reactions and inactions, events, etc. in the play. </w:t>
      </w:r>
      <w:r w:rsidRPr="00BC7912">
        <w:rPr>
          <w:rFonts w:ascii="Tahoma" w:hAnsi="Tahoma" w:cs="Tahoma"/>
          <w:szCs w:val="21"/>
        </w:rPr>
        <w:t xml:space="preserve">It may be delivered by actions (acted prologue), presented by words of the mouth (verbal prologue) or put in black and white; readable form (written prologue). </w:t>
      </w:r>
    </w:p>
    <w:p w:rsidR="00AD00CB" w:rsidRDefault="00AD00CB" w:rsidP="00AD00CB">
      <w:pPr>
        <w:pStyle w:val="NoSpacing"/>
        <w:ind w:left="720"/>
        <w:jc w:val="both"/>
        <w:rPr>
          <w:rFonts w:ascii="Tahoma" w:hAnsi="Tahoma" w:cs="Tahoma"/>
          <w:szCs w:val="21"/>
        </w:rPr>
      </w:pPr>
    </w:p>
    <w:p w:rsidR="007A1750" w:rsidRDefault="002552C5" w:rsidP="00AD00CB">
      <w:pPr>
        <w:pStyle w:val="NoSpacing"/>
        <w:numPr>
          <w:ilvl w:val="0"/>
          <w:numId w:val="5"/>
        </w:numPr>
        <w:jc w:val="both"/>
        <w:rPr>
          <w:rFonts w:ascii="Tahoma" w:hAnsi="Tahoma" w:cs="Tahoma"/>
          <w:szCs w:val="21"/>
        </w:rPr>
      </w:pPr>
      <w:r>
        <w:rPr>
          <w:rFonts w:ascii="Tahoma" w:hAnsi="Tahoma" w:cs="Tahoma"/>
          <w:b/>
          <w:szCs w:val="21"/>
        </w:rPr>
        <w:t>Trailer</w:t>
      </w:r>
      <w:r w:rsidR="00AD00CB">
        <w:rPr>
          <w:rFonts w:ascii="Tahoma" w:hAnsi="Tahoma" w:cs="Tahoma"/>
          <w:szCs w:val="21"/>
        </w:rPr>
        <w:t xml:space="preserve"> – this </w:t>
      </w:r>
      <w:r>
        <w:rPr>
          <w:rFonts w:ascii="Tahoma" w:hAnsi="Tahoma" w:cs="Tahoma"/>
          <w:szCs w:val="21"/>
        </w:rPr>
        <w:t>is an extract of a play that is used to create an awareness of the play to an audience. The extracts of the plays which are usually used to create this consciousness must be the most captivating, suspense-filled and intriguing parts of the plays in order to achieve its essential aim. It can also be trailing part.</w:t>
      </w:r>
    </w:p>
    <w:p w:rsidR="00AD00CB" w:rsidRDefault="00AD00CB" w:rsidP="00AD00CB">
      <w:pPr>
        <w:pStyle w:val="NoSpacing"/>
        <w:ind w:left="720"/>
        <w:jc w:val="both"/>
        <w:rPr>
          <w:rFonts w:ascii="Tahoma" w:hAnsi="Tahoma" w:cs="Tahoma"/>
          <w:szCs w:val="21"/>
        </w:rPr>
      </w:pPr>
    </w:p>
    <w:p w:rsidR="000A40A9" w:rsidRPr="007A1750" w:rsidRDefault="002552C5" w:rsidP="00AD00CB">
      <w:pPr>
        <w:pStyle w:val="NoSpacing"/>
        <w:numPr>
          <w:ilvl w:val="0"/>
          <w:numId w:val="5"/>
        </w:numPr>
        <w:jc w:val="both"/>
        <w:rPr>
          <w:rFonts w:ascii="Tahoma" w:hAnsi="Tahoma" w:cs="Tahoma"/>
          <w:szCs w:val="21"/>
        </w:rPr>
      </w:pPr>
      <w:r>
        <w:rPr>
          <w:rFonts w:ascii="Tahoma" w:hAnsi="Tahoma" w:cs="Tahoma"/>
          <w:b/>
          <w:szCs w:val="21"/>
        </w:rPr>
        <w:t>Epitaph</w:t>
      </w:r>
      <w:r w:rsidR="00AD00CB">
        <w:rPr>
          <w:rFonts w:ascii="Tahoma" w:hAnsi="Tahoma" w:cs="Tahoma"/>
          <w:szCs w:val="21"/>
        </w:rPr>
        <w:t xml:space="preserve"> – this</w:t>
      </w:r>
      <w:r>
        <w:rPr>
          <w:rFonts w:ascii="Tahoma" w:hAnsi="Tahoma" w:cs="Tahoma"/>
          <w:szCs w:val="21"/>
        </w:rPr>
        <w:t xml:space="preserve"> is a piece of writing inscribed on the tombstone or sepulchre of a deceased person</w:t>
      </w:r>
      <w:r w:rsidR="009C2C93">
        <w:rPr>
          <w:rFonts w:ascii="Tahoma" w:hAnsi="Tahoma" w:cs="Tahoma"/>
          <w:szCs w:val="21"/>
        </w:rPr>
        <w:t>.</w:t>
      </w:r>
      <w:r>
        <w:rPr>
          <w:rFonts w:ascii="Tahoma" w:hAnsi="Tahoma" w:cs="Tahoma"/>
          <w:szCs w:val="21"/>
        </w:rPr>
        <w:t xml:space="preserve"> It is usually short and straightforward, as it touches on the name, the birth date, death date and the lifetime duration (years) of the deceased person.</w:t>
      </w:r>
      <w:bookmarkStart w:id="0" w:name="_GoBack"/>
      <w:bookmarkEnd w:id="0"/>
      <w:r>
        <w:rPr>
          <w:rFonts w:ascii="Tahoma" w:hAnsi="Tahoma" w:cs="Tahoma"/>
          <w:szCs w:val="21"/>
        </w:rPr>
        <w:t xml:space="preserve"> </w:t>
      </w:r>
    </w:p>
    <w:sectPr w:rsidR="000A40A9" w:rsidRPr="007A1750"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65FBA"/>
    <w:multiLevelType w:val="hybridMultilevel"/>
    <w:tmpl w:val="54384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A51DC4"/>
    <w:multiLevelType w:val="hybridMultilevel"/>
    <w:tmpl w:val="57E21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F5301F"/>
    <w:multiLevelType w:val="hybridMultilevel"/>
    <w:tmpl w:val="BA16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4" w15:restartNumberingAfterBreak="0">
    <w:nsid w:val="7A946155"/>
    <w:multiLevelType w:val="hybridMultilevel"/>
    <w:tmpl w:val="ADE60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0A9"/>
    <w:rsid w:val="000A40A9"/>
    <w:rsid w:val="002552C5"/>
    <w:rsid w:val="002F1C39"/>
    <w:rsid w:val="007A1750"/>
    <w:rsid w:val="009C2C93"/>
    <w:rsid w:val="00AD00CB"/>
    <w:rsid w:val="00B91DF2"/>
    <w:rsid w:val="00BC7912"/>
    <w:rsid w:val="00B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29B4"/>
  <w15:chartTrackingRefBased/>
  <w15:docId w15:val="{00DE872F-A41A-4236-A1B5-9F213EE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A9"/>
    <w:pPr>
      <w:spacing w:after="0" w:line="240" w:lineRule="auto"/>
    </w:pPr>
  </w:style>
  <w:style w:type="paragraph" w:styleId="ListParagraph">
    <w:name w:val="List Paragraph"/>
    <w:basedOn w:val="Normal"/>
    <w:uiPriority w:val="34"/>
    <w:qFormat/>
    <w:rsid w:val="00BC7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5</cp:revision>
  <dcterms:created xsi:type="dcterms:W3CDTF">2023-09-27T10:27:00Z</dcterms:created>
  <dcterms:modified xsi:type="dcterms:W3CDTF">2023-09-28T10:04:00Z</dcterms:modified>
</cp:coreProperties>
</file>