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DE2D76">
        <w:rPr>
          <w:rFonts w:ascii="Arial Rounded MT Bold" w:hAnsi="Arial Rounded MT Bold"/>
          <w:sz w:val="25"/>
          <w:szCs w:val="25"/>
        </w:rPr>
        <w:t>Couplets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9B3BA8" w:rsidRPr="009B3BA8" w:rsidRDefault="00BE118C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DE2D76">
        <w:rPr>
          <w:rFonts w:ascii="Tahoma" w:hAnsi="Tahoma" w:cs="Tahoma"/>
          <w:szCs w:val="25"/>
        </w:rPr>
        <w:t>couplet</w:t>
      </w:r>
    </w:p>
    <w:p w:rsidR="000A40A9" w:rsidRDefault="00B223B0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Sight various </w:t>
      </w:r>
      <w:r w:rsidR="003337F5">
        <w:rPr>
          <w:rFonts w:ascii="Tahoma" w:hAnsi="Tahoma" w:cs="Tahoma"/>
          <w:szCs w:val="25"/>
        </w:rPr>
        <w:t xml:space="preserve">relevant </w:t>
      </w:r>
      <w:r>
        <w:rPr>
          <w:rFonts w:ascii="Tahoma" w:hAnsi="Tahoma" w:cs="Tahoma"/>
          <w:szCs w:val="25"/>
        </w:rPr>
        <w:t>examples of couplets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B04B1B" w:rsidRPr="009B3BA8" w:rsidRDefault="00587EBC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 xml:space="preserve">Meaning of </w:t>
      </w:r>
      <w:r w:rsidR="00B223B0">
        <w:rPr>
          <w:rFonts w:ascii="Tahoma" w:hAnsi="Tahoma" w:cs="Tahoma"/>
          <w:b/>
          <w:szCs w:val="25"/>
          <w:u w:val="single"/>
        </w:rPr>
        <w:t>Coup</w:t>
      </w:r>
      <w:r w:rsidR="003337F5">
        <w:rPr>
          <w:rFonts w:ascii="Tahoma" w:hAnsi="Tahoma" w:cs="Tahoma"/>
          <w:b/>
          <w:szCs w:val="25"/>
          <w:u w:val="single"/>
        </w:rPr>
        <w:t>let</w:t>
      </w:r>
    </w:p>
    <w:p w:rsid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</w:rPr>
      </w:pPr>
    </w:p>
    <w:p w:rsidR="002E4159" w:rsidRDefault="003337F5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A couplet is a poem of two lines with the same end-rhyme. It makes a complete sense in itself. Sometimes, it may be a part of a larger poem, or </w:t>
      </w:r>
      <w:r w:rsidR="002E4159">
        <w:rPr>
          <w:rFonts w:ascii="Tahoma" w:hAnsi="Tahoma" w:cs="Tahoma"/>
          <w:szCs w:val="25"/>
        </w:rPr>
        <w:t xml:space="preserve">the entire poem itself. </w:t>
      </w:r>
      <w:r w:rsidR="002E4159" w:rsidRPr="002E4159">
        <w:rPr>
          <w:rFonts w:ascii="Tahoma" w:hAnsi="Tahoma" w:cs="Tahoma"/>
          <w:szCs w:val="25"/>
        </w:rPr>
        <w:t>In poetry, the lines in a couplet are linked by the same idea or thought that connects them.</w:t>
      </w:r>
      <w:r w:rsidR="002E4159">
        <w:rPr>
          <w:rFonts w:ascii="Tahoma" w:hAnsi="Tahoma" w:cs="Tahoma"/>
          <w:szCs w:val="25"/>
        </w:rPr>
        <w:t xml:space="preserve"> The two lines are</w:t>
      </w:r>
      <w:r w:rsidR="002E4159" w:rsidRPr="002E4159">
        <w:rPr>
          <w:rFonts w:ascii="Tahoma" w:hAnsi="Tahoma" w:cs="Tahoma"/>
          <w:szCs w:val="25"/>
        </w:rPr>
        <w:t xml:space="preserve"> end-stopped, or </w:t>
      </w:r>
      <w:r w:rsidR="002E4159">
        <w:rPr>
          <w:rFonts w:ascii="Tahoma" w:hAnsi="Tahoma" w:cs="Tahoma"/>
          <w:szCs w:val="25"/>
        </w:rPr>
        <w:t>sometimes, the first line may be run on to the second line</w:t>
      </w:r>
      <w:r w:rsidR="002E4159" w:rsidRPr="002E4159">
        <w:rPr>
          <w:rFonts w:ascii="Tahoma" w:hAnsi="Tahoma" w:cs="Tahoma"/>
          <w:szCs w:val="25"/>
        </w:rPr>
        <w:t>,</w:t>
      </w:r>
      <w:r w:rsidR="002E4159">
        <w:rPr>
          <w:rFonts w:ascii="Tahoma" w:hAnsi="Tahoma" w:cs="Tahoma"/>
          <w:szCs w:val="25"/>
        </w:rPr>
        <w:t xml:space="preserve"> thereby continuing </w:t>
      </w:r>
      <w:r w:rsidR="002E4159" w:rsidRPr="002E4159">
        <w:rPr>
          <w:rFonts w:ascii="Tahoma" w:hAnsi="Tahoma" w:cs="Tahoma"/>
          <w:szCs w:val="25"/>
        </w:rPr>
        <w:t xml:space="preserve">the meaning of the first line </w:t>
      </w:r>
      <w:r w:rsidR="002E4159">
        <w:rPr>
          <w:rFonts w:ascii="Tahoma" w:hAnsi="Tahoma" w:cs="Tahoma"/>
          <w:szCs w:val="25"/>
        </w:rPr>
        <w:t xml:space="preserve">onto </w:t>
      </w:r>
      <w:r w:rsidR="002E4159" w:rsidRPr="002E4159">
        <w:rPr>
          <w:rFonts w:ascii="Tahoma" w:hAnsi="Tahoma" w:cs="Tahoma"/>
          <w:szCs w:val="25"/>
        </w:rPr>
        <w:t>the second</w:t>
      </w:r>
      <w:r w:rsidR="002E4159">
        <w:rPr>
          <w:rFonts w:ascii="Tahoma" w:hAnsi="Tahoma" w:cs="Tahoma"/>
          <w:szCs w:val="25"/>
        </w:rPr>
        <w:t>.</w:t>
      </w:r>
    </w:p>
    <w:p w:rsidR="002E4159" w:rsidRDefault="002E4159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2E4159" w:rsidRDefault="002E4159" w:rsidP="00B04B1B">
      <w:pPr>
        <w:pStyle w:val="NoSpacing"/>
        <w:jc w:val="both"/>
        <w:rPr>
          <w:rFonts w:ascii="Tahoma" w:hAnsi="Tahoma" w:cs="Tahoma"/>
          <w:szCs w:val="25"/>
        </w:rPr>
      </w:pPr>
      <w:r w:rsidRPr="002E4159">
        <w:rPr>
          <w:rFonts w:ascii="Tahoma" w:hAnsi="Tahoma" w:cs="Tahoma"/>
          <w:szCs w:val="25"/>
        </w:rPr>
        <w:t>If each sentence of a couplet is an entire</w:t>
      </w:r>
      <w:r>
        <w:rPr>
          <w:rFonts w:ascii="Tahoma" w:hAnsi="Tahoma" w:cs="Tahoma"/>
          <w:szCs w:val="25"/>
        </w:rPr>
        <w:t>ly grammatically</w:t>
      </w:r>
      <w:r w:rsidRPr="002E4159">
        <w:rPr>
          <w:rFonts w:ascii="Tahoma" w:hAnsi="Tahoma" w:cs="Tahoma"/>
          <w:szCs w:val="25"/>
        </w:rPr>
        <w:t xml:space="preserve"> correct unit,</w:t>
      </w:r>
      <w:r>
        <w:rPr>
          <w:rFonts w:ascii="Tahoma" w:hAnsi="Tahoma" w:cs="Tahoma"/>
          <w:szCs w:val="25"/>
        </w:rPr>
        <w:t xml:space="preserve"> it is called a closed couplet (end-stopped), but</w:t>
      </w:r>
      <w:r w:rsidRPr="002E4159">
        <w:rPr>
          <w:rFonts w:ascii="Tahoma" w:hAnsi="Tahoma" w:cs="Tahoma"/>
          <w:szCs w:val="25"/>
        </w:rPr>
        <w:t xml:space="preserve"> if the sentence carries </w:t>
      </w:r>
      <w:r>
        <w:rPr>
          <w:rFonts w:ascii="Tahoma" w:hAnsi="Tahoma" w:cs="Tahoma"/>
          <w:szCs w:val="25"/>
        </w:rPr>
        <w:t xml:space="preserve">meaning </w:t>
      </w:r>
      <w:r w:rsidRPr="002E4159">
        <w:rPr>
          <w:rFonts w:ascii="Tahoma" w:hAnsi="Tahoma" w:cs="Tahoma"/>
          <w:szCs w:val="25"/>
        </w:rPr>
        <w:t>from one line to the next, it is called an open couplet</w:t>
      </w:r>
      <w:r>
        <w:rPr>
          <w:rFonts w:ascii="Tahoma" w:hAnsi="Tahoma" w:cs="Tahoma"/>
          <w:szCs w:val="25"/>
        </w:rPr>
        <w:t xml:space="preserve"> (run-on)</w:t>
      </w:r>
      <w:r w:rsidRPr="002E4159">
        <w:rPr>
          <w:rFonts w:ascii="Tahoma" w:hAnsi="Tahoma" w:cs="Tahoma"/>
          <w:szCs w:val="25"/>
        </w:rPr>
        <w:t>.</w:t>
      </w:r>
    </w:p>
    <w:p w:rsidR="002E4159" w:rsidRDefault="002E4159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B223B0" w:rsidRDefault="003337F5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All couplets </w:t>
      </w:r>
      <w:r>
        <w:rPr>
          <w:rFonts w:ascii="Tahoma" w:hAnsi="Tahoma" w:cs="Tahoma"/>
          <w:szCs w:val="25"/>
        </w:rPr>
        <w:t xml:space="preserve">are in </w:t>
      </w:r>
      <w:r>
        <w:rPr>
          <w:rFonts w:ascii="Tahoma" w:hAnsi="Tahoma" w:cs="Tahoma"/>
          <w:szCs w:val="25"/>
        </w:rPr>
        <w:t>two lines, but not all two-line poems are couplets</w:t>
      </w:r>
      <w:r>
        <w:rPr>
          <w:rFonts w:ascii="Tahoma" w:hAnsi="Tahoma" w:cs="Tahoma"/>
          <w:szCs w:val="25"/>
        </w:rPr>
        <w:t>. This implies that a couplet may be real or apparent</w:t>
      </w:r>
      <w:r w:rsidR="002E4159">
        <w:rPr>
          <w:rFonts w:ascii="Tahoma" w:hAnsi="Tahoma" w:cs="Tahoma"/>
          <w:szCs w:val="25"/>
        </w:rPr>
        <w:t xml:space="preserve">. </w:t>
      </w:r>
      <w:r>
        <w:rPr>
          <w:rFonts w:ascii="Tahoma" w:hAnsi="Tahoma" w:cs="Tahoma"/>
          <w:szCs w:val="25"/>
        </w:rPr>
        <w:t>A real couplet is a poem which has two same end-rhyme lines, while an apparent couplet is a poem which has two different end-rhymes.</w:t>
      </w:r>
    </w:p>
    <w:p w:rsidR="003337F5" w:rsidRDefault="003337F5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3337F5" w:rsidRDefault="003337F5" w:rsidP="00B04B1B">
      <w:pPr>
        <w:pStyle w:val="NoSpacing"/>
        <w:jc w:val="both"/>
        <w:rPr>
          <w:rFonts w:ascii="Tahoma" w:hAnsi="Tahoma" w:cs="Tahoma"/>
          <w:szCs w:val="25"/>
        </w:rPr>
      </w:pPr>
      <w:r w:rsidRPr="003337F5">
        <w:rPr>
          <w:rFonts w:ascii="Tahoma" w:hAnsi="Tahoma" w:cs="Tahoma"/>
          <w:b/>
          <w:szCs w:val="25"/>
        </w:rPr>
        <w:t>Examples of Couplets</w:t>
      </w:r>
      <w:r>
        <w:rPr>
          <w:rFonts w:ascii="Tahoma" w:hAnsi="Tahoma" w:cs="Tahoma"/>
          <w:szCs w:val="25"/>
        </w:rPr>
        <w:t>:</w:t>
      </w:r>
    </w:p>
    <w:p w:rsidR="003337F5" w:rsidRDefault="003337F5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3337F5" w:rsidRPr="002E4159" w:rsidRDefault="002E4159" w:rsidP="002E4159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b/>
          <w:szCs w:val="25"/>
        </w:rPr>
      </w:pPr>
      <w:r w:rsidRPr="002E4159">
        <w:rPr>
          <w:rFonts w:ascii="Tahoma" w:hAnsi="Tahoma" w:cs="Tahoma"/>
          <w:b/>
          <w:szCs w:val="25"/>
        </w:rPr>
        <w:t>Alexander Pope (1736</w:t>
      </w:r>
      <w:r w:rsidRPr="00CC1EB6">
        <w:rPr>
          <w:rFonts w:ascii="Tahoma" w:hAnsi="Tahoma" w:cs="Tahoma"/>
          <w:b/>
          <w:szCs w:val="25"/>
        </w:rPr>
        <w:t>)</w:t>
      </w:r>
      <w:r w:rsidR="00CC1EB6">
        <w:rPr>
          <w:rFonts w:ascii="Tahoma" w:hAnsi="Tahoma" w:cs="Tahoma"/>
          <w:szCs w:val="25"/>
        </w:rPr>
        <w:t>:</w:t>
      </w:r>
    </w:p>
    <w:p w:rsidR="002E4159" w:rsidRDefault="002E4159" w:rsidP="002E4159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2E4159" w:rsidRPr="002E4159" w:rsidRDefault="002E4159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2E4159">
        <w:rPr>
          <w:rFonts w:ascii="Tahoma" w:hAnsi="Tahoma" w:cs="Tahoma"/>
          <w:szCs w:val="25"/>
        </w:rPr>
        <w:t>'</w:t>
      </w:r>
      <w:r w:rsidR="00CC1EB6">
        <w:rPr>
          <w:rFonts w:ascii="Tahoma" w:hAnsi="Tahoma" w:cs="Tahoma"/>
          <w:szCs w:val="25"/>
        </w:rPr>
        <w:t xml:space="preserve">I am his highness’s dog at </w:t>
      </w:r>
      <w:r w:rsidR="00CC1EB6" w:rsidRPr="00CC1EB6">
        <w:rPr>
          <w:rFonts w:ascii="Tahoma" w:hAnsi="Tahoma" w:cs="Tahoma"/>
          <w:color w:val="FF0000"/>
          <w:szCs w:val="25"/>
        </w:rPr>
        <w:t>Kew</w:t>
      </w:r>
      <w:r w:rsidR="00CC1EB6">
        <w:rPr>
          <w:rFonts w:ascii="Tahoma" w:hAnsi="Tahoma" w:cs="Tahoma"/>
          <w:szCs w:val="25"/>
        </w:rPr>
        <w:t>;</w:t>
      </w:r>
    </w:p>
    <w:p w:rsidR="002E4159" w:rsidRDefault="002E4159" w:rsidP="002E4159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2E4159">
        <w:rPr>
          <w:rFonts w:ascii="Tahoma" w:hAnsi="Tahoma" w:cs="Tahoma"/>
          <w:szCs w:val="25"/>
        </w:rPr>
        <w:t xml:space="preserve">Pray tell me, sir, whose dog are </w:t>
      </w:r>
      <w:r w:rsidRPr="00CC1EB6">
        <w:rPr>
          <w:rFonts w:ascii="Tahoma" w:hAnsi="Tahoma" w:cs="Tahoma"/>
          <w:color w:val="FF0000"/>
          <w:szCs w:val="25"/>
        </w:rPr>
        <w:t>you</w:t>
      </w:r>
      <w:r w:rsidRPr="002E4159">
        <w:rPr>
          <w:rFonts w:ascii="Tahoma" w:hAnsi="Tahoma" w:cs="Tahoma"/>
          <w:szCs w:val="25"/>
        </w:rPr>
        <w:t>?'</w:t>
      </w:r>
    </w:p>
    <w:p w:rsidR="00CC1EB6" w:rsidRDefault="00CC1EB6" w:rsidP="002E4159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CC1EB6" w:rsidRDefault="00CC1EB6" w:rsidP="00CC1EB6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 w:val="21"/>
          <w:szCs w:val="21"/>
        </w:rPr>
      </w:pPr>
      <w:r w:rsidRPr="00CC1EB6">
        <w:rPr>
          <w:rFonts w:ascii="Tahoma" w:hAnsi="Tahoma" w:cs="Tahoma"/>
          <w:b/>
          <w:sz w:val="21"/>
          <w:szCs w:val="21"/>
        </w:rPr>
        <w:t>William Shakespeare’s “Sonnet 18” (1609)</w:t>
      </w:r>
      <w:r w:rsidRPr="00CC1EB6">
        <w:rPr>
          <w:rFonts w:ascii="Tahoma" w:hAnsi="Tahoma" w:cs="Tahoma"/>
          <w:sz w:val="21"/>
          <w:szCs w:val="21"/>
        </w:rPr>
        <w:t>:</w:t>
      </w: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 w:val="21"/>
          <w:szCs w:val="21"/>
        </w:rPr>
      </w:pP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CC1EB6">
        <w:rPr>
          <w:rFonts w:ascii="Tahoma" w:hAnsi="Tahoma" w:cs="Tahoma"/>
          <w:szCs w:val="25"/>
        </w:rPr>
        <w:t xml:space="preserve">'So long as men can breathe or eyes can </w:t>
      </w:r>
      <w:r w:rsidRPr="00CC1EB6">
        <w:rPr>
          <w:rFonts w:ascii="Tahoma" w:hAnsi="Tahoma" w:cs="Tahoma"/>
          <w:color w:val="FF0000"/>
          <w:szCs w:val="25"/>
        </w:rPr>
        <w:t>see</w:t>
      </w:r>
      <w:r w:rsidRPr="00CC1EB6">
        <w:rPr>
          <w:rFonts w:ascii="Tahoma" w:hAnsi="Tahoma" w:cs="Tahoma"/>
          <w:szCs w:val="25"/>
        </w:rPr>
        <w:t>,</w:t>
      </w:r>
    </w:p>
    <w:p w:rsid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CC1EB6">
        <w:rPr>
          <w:rFonts w:ascii="Tahoma" w:hAnsi="Tahoma" w:cs="Tahoma"/>
          <w:szCs w:val="25"/>
        </w:rPr>
        <w:t xml:space="preserve">So long lives this and this gives life to </w:t>
      </w:r>
      <w:r w:rsidRPr="00CC1EB6">
        <w:rPr>
          <w:rFonts w:ascii="Tahoma" w:hAnsi="Tahoma" w:cs="Tahoma"/>
          <w:color w:val="FF0000"/>
          <w:szCs w:val="25"/>
        </w:rPr>
        <w:t>thee</w:t>
      </w:r>
      <w:r w:rsidRPr="00CC1EB6">
        <w:rPr>
          <w:rFonts w:ascii="Tahoma" w:hAnsi="Tahoma" w:cs="Tahoma"/>
          <w:szCs w:val="25"/>
        </w:rPr>
        <w:t>.'</w:t>
      </w: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CC1EB6" w:rsidRDefault="00CC1EB6" w:rsidP="00CC1EB6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 w:val="21"/>
          <w:szCs w:val="21"/>
        </w:rPr>
      </w:pPr>
      <w:r w:rsidRPr="00CC1EB6">
        <w:rPr>
          <w:rFonts w:ascii="Tahoma" w:hAnsi="Tahoma" w:cs="Tahoma"/>
          <w:b/>
          <w:sz w:val="21"/>
          <w:szCs w:val="21"/>
        </w:rPr>
        <w:t>William Shakespeare</w:t>
      </w:r>
      <w:r w:rsidRPr="00CC1EB6">
        <w:rPr>
          <w:rFonts w:ascii="Tahoma" w:hAnsi="Tahoma" w:cs="Tahoma"/>
          <w:b/>
          <w:iCs/>
          <w:sz w:val="21"/>
          <w:szCs w:val="21"/>
        </w:rPr>
        <w:t>’s “Romeo and Juliet” </w:t>
      </w:r>
      <w:r w:rsidRPr="00CC1EB6">
        <w:rPr>
          <w:rFonts w:ascii="Tahoma" w:hAnsi="Tahoma" w:cs="Tahoma"/>
          <w:b/>
          <w:sz w:val="21"/>
          <w:szCs w:val="21"/>
        </w:rPr>
        <w:t>(1597)</w:t>
      </w:r>
      <w:r w:rsidRPr="00CC1EB6">
        <w:rPr>
          <w:rFonts w:ascii="Tahoma" w:hAnsi="Tahoma" w:cs="Tahoma"/>
          <w:sz w:val="21"/>
          <w:szCs w:val="21"/>
        </w:rPr>
        <w:t>:</w:t>
      </w:r>
    </w:p>
    <w:p w:rsidR="00CC1EB6" w:rsidRDefault="00CC1EB6" w:rsidP="00CC1EB6">
      <w:pPr>
        <w:pStyle w:val="NoSpacing"/>
        <w:ind w:left="720"/>
        <w:jc w:val="both"/>
        <w:rPr>
          <w:rFonts w:ascii="Tahoma" w:hAnsi="Tahoma" w:cs="Tahoma"/>
          <w:sz w:val="21"/>
          <w:szCs w:val="21"/>
        </w:rPr>
      </w:pPr>
    </w:p>
    <w:p w:rsidR="00CC1EB6" w:rsidRDefault="00CC1EB6" w:rsidP="00CC1EB6">
      <w:pPr>
        <w:pStyle w:val="NoSpacing"/>
        <w:ind w:left="720"/>
        <w:jc w:val="both"/>
        <w:rPr>
          <w:rFonts w:ascii="Tahoma" w:hAnsi="Tahoma" w:cs="Tahoma"/>
          <w:sz w:val="21"/>
          <w:szCs w:val="21"/>
        </w:rPr>
      </w:pPr>
      <w:r w:rsidRPr="00CC1EB6">
        <w:rPr>
          <w:rFonts w:ascii="Tahoma" w:hAnsi="Tahoma" w:cs="Tahoma"/>
          <w:sz w:val="21"/>
          <w:szCs w:val="21"/>
        </w:rPr>
        <w:t>An extract from Act 2, Scene 2 of the play:</w:t>
      </w: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 w:val="21"/>
          <w:szCs w:val="21"/>
        </w:rPr>
      </w:pP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CC1EB6">
        <w:rPr>
          <w:rFonts w:ascii="Tahoma" w:hAnsi="Tahoma" w:cs="Tahoma"/>
          <w:szCs w:val="25"/>
        </w:rPr>
        <w:t xml:space="preserve">JULIET: Good night, good night. Parting is such sweet </w:t>
      </w:r>
      <w:r w:rsidRPr="00CC1EB6">
        <w:rPr>
          <w:rFonts w:ascii="Tahoma" w:hAnsi="Tahoma" w:cs="Tahoma"/>
          <w:color w:val="FF0000"/>
          <w:szCs w:val="25"/>
        </w:rPr>
        <w:t>sorrow</w:t>
      </w:r>
    </w:p>
    <w:p w:rsid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CC1EB6">
        <w:rPr>
          <w:rFonts w:ascii="Tahoma" w:hAnsi="Tahoma" w:cs="Tahoma"/>
          <w:szCs w:val="25"/>
        </w:rPr>
        <w:t xml:space="preserve">That I shall say good night till it be </w:t>
      </w:r>
      <w:r w:rsidRPr="00CC1EB6">
        <w:rPr>
          <w:rFonts w:ascii="Tahoma" w:hAnsi="Tahoma" w:cs="Tahoma"/>
          <w:color w:val="FF0000"/>
          <w:szCs w:val="25"/>
        </w:rPr>
        <w:t>morrow</w:t>
      </w:r>
      <w:r w:rsidRPr="00CC1EB6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>”</w:t>
      </w:r>
      <w:r>
        <w:rPr>
          <w:rFonts w:ascii="Tahoma" w:hAnsi="Tahoma" w:cs="Tahoma"/>
          <w:szCs w:val="25"/>
        </w:rPr>
        <w:tab/>
      </w:r>
      <w:r>
        <w:rPr>
          <w:rFonts w:ascii="Tahoma" w:hAnsi="Tahoma" w:cs="Tahoma"/>
          <w:szCs w:val="25"/>
        </w:rPr>
        <w:tab/>
      </w:r>
      <w:r>
        <w:rPr>
          <w:rFonts w:ascii="Tahoma" w:hAnsi="Tahoma" w:cs="Tahoma"/>
          <w:szCs w:val="25"/>
        </w:rPr>
        <w:tab/>
      </w:r>
      <w:r>
        <w:rPr>
          <w:rFonts w:ascii="Tahoma" w:hAnsi="Tahoma" w:cs="Tahoma"/>
          <w:szCs w:val="25"/>
        </w:rPr>
        <w:tab/>
      </w:r>
      <w:r>
        <w:rPr>
          <w:rFonts w:ascii="Tahoma" w:hAnsi="Tahoma" w:cs="Tahoma"/>
          <w:szCs w:val="25"/>
        </w:rPr>
        <w:tab/>
      </w:r>
      <w:r w:rsidRPr="00CC1EB6">
        <w:rPr>
          <w:rFonts w:ascii="Tahoma" w:hAnsi="Tahoma" w:cs="Tahoma"/>
          <w:szCs w:val="25"/>
        </w:rPr>
        <w:t>(Act 2, Scene 2)</w:t>
      </w: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CC1EB6" w:rsidRDefault="00CC1EB6" w:rsidP="00CC1EB6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sz w:val="21"/>
          <w:szCs w:val="21"/>
        </w:rPr>
      </w:pPr>
      <w:r w:rsidRPr="00CC1EB6">
        <w:rPr>
          <w:rFonts w:ascii="Tahoma" w:hAnsi="Tahoma" w:cs="Tahoma"/>
          <w:b/>
          <w:sz w:val="21"/>
          <w:szCs w:val="21"/>
        </w:rPr>
        <w:t>Richard Steere</w:t>
      </w:r>
      <w:r w:rsidRPr="00CC1EB6">
        <w:rPr>
          <w:rFonts w:ascii="Tahoma" w:hAnsi="Tahoma" w:cs="Tahoma"/>
          <w:b/>
          <w:sz w:val="21"/>
          <w:szCs w:val="21"/>
        </w:rPr>
        <w:t>’s “On a Sea-Storm Nigh the Coast” (1700)</w:t>
      </w:r>
      <w:r w:rsidRPr="00CC1EB6">
        <w:rPr>
          <w:rFonts w:ascii="Tahoma" w:hAnsi="Tahoma" w:cs="Tahoma"/>
          <w:sz w:val="21"/>
          <w:szCs w:val="21"/>
        </w:rPr>
        <w:t>:</w:t>
      </w: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 w:val="21"/>
          <w:szCs w:val="21"/>
        </w:rPr>
      </w:pP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CC1EB6">
        <w:rPr>
          <w:rFonts w:ascii="Tahoma" w:hAnsi="Tahoma" w:cs="Tahoma"/>
          <w:szCs w:val="25"/>
        </w:rPr>
        <w:t xml:space="preserve">'The weighty seas are rowled from the </w:t>
      </w:r>
      <w:r w:rsidRPr="00CC1EB6">
        <w:rPr>
          <w:rFonts w:ascii="Tahoma" w:hAnsi="Tahoma" w:cs="Tahoma"/>
          <w:color w:val="FF0000"/>
          <w:szCs w:val="25"/>
        </w:rPr>
        <w:t>deeps</w:t>
      </w:r>
    </w:p>
    <w:p w:rsid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CC1EB6">
        <w:rPr>
          <w:rFonts w:ascii="Tahoma" w:hAnsi="Tahoma" w:cs="Tahoma"/>
          <w:szCs w:val="25"/>
        </w:rPr>
        <w:t xml:space="preserve">In mighty </w:t>
      </w:r>
      <w:r w:rsidRPr="00CC1EB6">
        <w:rPr>
          <w:rFonts w:ascii="Tahoma" w:hAnsi="Tahoma" w:cs="Tahoma"/>
          <w:color w:val="FF0000"/>
          <w:szCs w:val="25"/>
        </w:rPr>
        <w:t>heaps</w:t>
      </w:r>
      <w:r w:rsidRPr="00CC1EB6">
        <w:rPr>
          <w:rFonts w:ascii="Tahoma" w:hAnsi="Tahoma" w:cs="Tahoma"/>
          <w:szCs w:val="25"/>
        </w:rPr>
        <w:t>'</w:t>
      </w: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CC1EB6" w:rsidRPr="00CC1EB6" w:rsidRDefault="00CC1EB6" w:rsidP="00CC1EB6">
      <w:pPr>
        <w:pStyle w:val="NoSpacing"/>
        <w:numPr>
          <w:ilvl w:val="0"/>
          <w:numId w:val="22"/>
        </w:numPr>
        <w:jc w:val="both"/>
        <w:rPr>
          <w:rFonts w:ascii="Tahoma" w:hAnsi="Tahoma" w:cs="Tahoma"/>
          <w:b/>
          <w:sz w:val="21"/>
          <w:szCs w:val="21"/>
        </w:rPr>
      </w:pPr>
      <w:r w:rsidRPr="00CC1EB6">
        <w:rPr>
          <w:rFonts w:ascii="Tahoma" w:hAnsi="Tahoma" w:cs="Tahoma"/>
          <w:b/>
          <w:sz w:val="21"/>
          <w:szCs w:val="21"/>
        </w:rPr>
        <w:t>Alexander Pope</w:t>
      </w:r>
      <w:r w:rsidRPr="00CC1EB6">
        <w:rPr>
          <w:rFonts w:ascii="Tahoma" w:hAnsi="Tahoma" w:cs="Tahoma"/>
          <w:b/>
          <w:sz w:val="21"/>
          <w:szCs w:val="21"/>
        </w:rPr>
        <w:t>’s “Eloisa to Abelard” (1717)</w:t>
      </w:r>
      <w:r>
        <w:rPr>
          <w:rFonts w:ascii="Tahoma" w:hAnsi="Tahoma" w:cs="Tahoma"/>
          <w:sz w:val="21"/>
          <w:szCs w:val="21"/>
        </w:rPr>
        <w:t>:</w:t>
      </w: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CC1EB6">
        <w:rPr>
          <w:rFonts w:ascii="Tahoma" w:hAnsi="Tahoma" w:cs="Tahoma"/>
          <w:szCs w:val="25"/>
        </w:rPr>
        <w:t xml:space="preserve">'Yet, yet I love! - From Abelard it </w:t>
      </w:r>
      <w:r w:rsidRPr="00CC1EB6">
        <w:rPr>
          <w:rFonts w:ascii="Tahoma" w:hAnsi="Tahoma" w:cs="Tahoma"/>
          <w:color w:val="FF0000"/>
          <w:szCs w:val="25"/>
        </w:rPr>
        <w:t>came</w:t>
      </w:r>
      <w:r w:rsidRPr="00CC1EB6">
        <w:rPr>
          <w:rFonts w:ascii="Tahoma" w:hAnsi="Tahoma" w:cs="Tahoma"/>
          <w:szCs w:val="25"/>
        </w:rPr>
        <w:t>,</w:t>
      </w:r>
    </w:p>
    <w:p w:rsidR="00CC1EB6" w:rsidRPr="00CC1EB6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CC1EB6">
        <w:rPr>
          <w:rFonts w:ascii="Tahoma" w:hAnsi="Tahoma" w:cs="Tahoma"/>
          <w:szCs w:val="25"/>
        </w:rPr>
        <w:t xml:space="preserve">And Eloisa yet must kiss the </w:t>
      </w:r>
      <w:r w:rsidRPr="00CC1EB6">
        <w:rPr>
          <w:rFonts w:ascii="Tahoma" w:hAnsi="Tahoma" w:cs="Tahoma"/>
          <w:color w:val="FF0000"/>
          <w:szCs w:val="25"/>
        </w:rPr>
        <w:t>name</w:t>
      </w:r>
      <w:r w:rsidRPr="00CC1EB6">
        <w:rPr>
          <w:rFonts w:ascii="Tahoma" w:hAnsi="Tahoma" w:cs="Tahoma"/>
          <w:szCs w:val="25"/>
        </w:rPr>
        <w:t>.'</w:t>
      </w:r>
      <w:bookmarkStart w:id="0" w:name="_GoBack"/>
      <w:bookmarkEnd w:id="0"/>
    </w:p>
    <w:p w:rsidR="00CC1EB6" w:rsidRPr="003337F5" w:rsidRDefault="00CC1EB6" w:rsidP="00CC1EB6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sectPr w:rsidR="00CC1EB6" w:rsidRPr="003337F5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589"/>
    <w:multiLevelType w:val="hybridMultilevel"/>
    <w:tmpl w:val="5784BEDA"/>
    <w:lvl w:ilvl="0" w:tplc="62A604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A96A2A"/>
    <w:multiLevelType w:val="hybridMultilevel"/>
    <w:tmpl w:val="4E3A9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55797B"/>
    <w:multiLevelType w:val="hybridMultilevel"/>
    <w:tmpl w:val="7FB82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F2CAF"/>
    <w:multiLevelType w:val="hybridMultilevel"/>
    <w:tmpl w:val="DA022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554D4"/>
    <w:multiLevelType w:val="hybridMultilevel"/>
    <w:tmpl w:val="9A90ECDE"/>
    <w:lvl w:ilvl="0" w:tplc="BEA67D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6D04CF"/>
    <w:multiLevelType w:val="hybridMultilevel"/>
    <w:tmpl w:val="3BF6A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18"/>
  </w:num>
  <w:num w:numId="4">
    <w:abstractNumId w:val="5"/>
  </w:num>
  <w:num w:numId="5">
    <w:abstractNumId w:val="21"/>
  </w:num>
  <w:num w:numId="6">
    <w:abstractNumId w:val="8"/>
  </w:num>
  <w:num w:numId="7">
    <w:abstractNumId w:val="2"/>
  </w:num>
  <w:num w:numId="8">
    <w:abstractNumId w:val="19"/>
  </w:num>
  <w:num w:numId="9">
    <w:abstractNumId w:val="13"/>
  </w:num>
  <w:num w:numId="10">
    <w:abstractNumId w:val="9"/>
  </w:num>
  <w:num w:numId="11">
    <w:abstractNumId w:val="14"/>
  </w:num>
  <w:num w:numId="12">
    <w:abstractNumId w:val="3"/>
  </w:num>
  <w:num w:numId="13">
    <w:abstractNumId w:val="17"/>
  </w:num>
  <w:num w:numId="14">
    <w:abstractNumId w:val="6"/>
  </w:num>
  <w:num w:numId="15">
    <w:abstractNumId w:val="10"/>
  </w:num>
  <w:num w:numId="16">
    <w:abstractNumId w:val="1"/>
  </w:num>
  <w:num w:numId="17">
    <w:abstractNumId w:val="4"/>
  </w:num>
  <w:num w:numId="18">
    <w:abstractNumId w:val="0"/>
  </w:num>
  <w:num w:numId="19">
    <w:abstractNumId w:val="7"/>
  </w:num>
  <w:num w:numId="20">
    <w:abstractNumId w:val="16"/>
  </w:num>
  <w:num w:numId="21">
    <w:abstractNumId w:val="1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4249F"/>
    <w:rsid w:val="00065364"/>
    <w:rsid w:val="000A40A9"/>
    <w:rsid w:val="000E3BA2"/>
    <w:rsid w:val="000E5251"/>
    <w:rsid w:val="001A2EF2"/>
    <w:rsid w:val="001F39F1"/>
    <w:rsid w:val="00250499"/>
    <w:rsid w:val="002552C5"/>
    <w:rsid w:val="002636DF"/>
    <w:rsid w:val="00264C37"/>
    <w:rsid w:val="002E4159"/>
    <w:rsid w:val="002E4BEC"/>
    <w:rsid w:val="002F1C39"/>
    <w:rsid w:val="003337F5"/>
    <w:rsid w:val="003725C6"/>
    <w:rsid w:val="00396879"/>
    <w:rsid w:val="00587EBC"/>
    <w:rsid w:val="005941F8"/>
    <w:rsid w:val="00640BC2"/>
    <w:rsid w:val="0073147A"/>
    <w:rsid w:val="007A1750"/>
    <w:rsid w:val="007E0E94"/>
    <w:rsid w:val="00912641"/>
    <w:rsid w:val="00922D7A"/>
    <w:rsid w:val="00993184"/>
    <w:rsid w:val="009B055F"/>
    <w:rsid w:val="009B3BA8"/>
    <w:rsid w:val="009B6B07"/>
    <w:rsid w:val="009C2C93"/>
    <w:rsid w:val="00A06709"/>
    <w:rsid w:val="00A656C3"/>
    <w:rsid w:val="00A80768"/>
    <w:rsid w:val="00AC77F1"/>
    <w:rsid w:val="00AD00CB"/>
    <w:rsid w:val="00B04B1B"/>
    <w:rsid w:val="00B07233"/>
    <w:rsid w:val="00B223B0"/>
    <w:rsid w:val="00B91DF2"/>
    <w:rsid w:val="00B93FDD"/>
    <w:rsid w:val="00BC7912"/>
    <w:rsid w:val="00BE0FB3"/>
    <w:rsid w:val="00BE118C"/>
    <w:rsid w:val="00C87E17"/>
    <w:rsid w:val="00CC1EB6"/>
    <w:rsid w:val="00D44D4D"/>
    <w:rsid w:val="00D63D2D"/>
    <w:rsid w:val="00DC3EC9"/>
    <w:rsid w:val="00DD77DF"/>
    <w:rsid w:val="00DE2D76"/>
    <w:rsid w:val="00E634F1"/>
    <w:rsid w:val="00EE2604"/>
    <w:rsid w:val="00F122F9"/>
    <w:rsid w:val="00F254E7"/>
    <w:rsid w:val="00F56A6F"/>
    <w:rsid w:val="00F9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ACBF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A6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1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8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1931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24</cp:revision>
  <dcterms:created xsi:type="dcterms:W3CDTF">2023-09-27T10:27:00Z</dcterms:created>
  <dcterms:modified xsi:type="dcterms:W3CDTF">2023-10-26T09:29:00Z</dcterms:modified>
</cp:coreProperties>
</file>