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1654E4">
        <w:rPr>
          <w:rFonts w:ascii="Arial Rounded MT Bold" w:hAnsi="Arial Rounded MT Bold"/>
          <w:sz w:val="25"/>
          <w:szCs w:val="25"/>
        </w:rPr>
        <w:t>Enjambment</w:t>
      </w:r>
      <w:r w:rsidR="009B6B07">
        <w:rPr>
          <w:rFonts w:ascii="Arial Rounded MT Bold" w:hAnsi="Arial Rounded MT Bold"/>
          <w:sz w:val="25"/>
          <w:szCs w:val="25"/>
        </w:rPr>
        <w:t xml:space="preserve"> and </w:t>
      </w:r>
      <w:r w:rsidR="00EF49FF">
        <w:rPr>
          <w:rFonts w:ascii="Arial Rounded MT Bold" w:hAnsi="Arial Rounded MT Bold"/>
          <w:sz w:val="25"/>
          <w:szCs w:val="25"/>
        </w:rPr>
        <w:t>E</w:t>
      </w:r>
      <w:r w:rsidR="001654E4">
        <w:rPr>
          <w:rFonts w:ascii="Arial Rounded MT Bold" w:hAnsi="Arial Rounded MT Bold"/>
          <w:sz w:val="25"/>
          <w:szCs w:val="25"/>
        </w:rPr>
        <w:t>nd-stopped Lines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14611F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14611F">
      <w:pPr>
        <w:pStyle w:val="NoSpacing"/>
        <w:jc w:val="both"/>
        <w:rPr>
          <w:rFonts w:ascii="Tahoma" w:hAnsi="Tahoma" w:cs="Tahoma"/>
          <w:szCs w:val="25"/>
        </w:rPr>
      </w:pPr>
    </w:p>
    <w:p w:rsidR="000A40A9" w:rsidRDefault="00BE118C" w:rsidP="0014611F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1654E4">
        <w:rPr>
          <w:rFonts w:ascii="Tahoma" w:hAnsi="Tahoma" w:cs="Tahoma"/>
          <w:szCs w:val="25"/>
        </w:rPr>
        <w:t>enjambment</w:t>
      </w:r>
      <w:r w:rsidR="009B6B07">
        <w:rPr>
          <w:rFonts w:ascii="Tahoma" w:hAnsi="Tahoma" w:cs="Tahoma"/>
          <w:szCs w:val="25"/>
        </w:rPr>
        <w:t xml:space="preserve"> and </w:t>
      </w:r>
      <w:r w:rsidR="00EF49FF">
        <w:rPr>
          <w:rFonts w:ascii="Tahoma" w:hAnsi="Tahoma" w:cs="Tahoma"/>
          <w:szCs w:val="25"/>
        </w:rPr>
        <w:t>e</w:t>
      </w:r>
      <w:r w:rsidR="001654E4">
        <w:rPr>
          <w:rFonts w:ascii="Tahoma" w:hAnsi="Tahoma" w:cs="Tahoma"/>
          <w:szCs w:val="25"/>
        </w:rPr>
        <w:t>nd-stopped lines</w:t>
      </w:r>
    </w:p>
    <w:p w:rsidR="000A40A9" w:rsidRPr="002F1C39" w:rsidRDefault="009B6B07" w:rsidP="0014611F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Clearly distinguish between </w:t>
      </w:r>
      <w:r w:rsidR="001654E4" w:rsidRPr="001654E4">
        <w:rPr>
          <w:rFonts w:ascii="Tahoma" w:hAnsi="Tahoma" w:cs="Tahoma"/>
          <w:szCs w:val="25"/>
        </w:rPr>
        <w:t>enjambment and end-stopped lines</w:t>
      </w:r>
    </w:p>
    <w:p w:rsidR="000A40A9" w:rsidRDefault="00D63D2D" w:rsidP="0014611F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Identify </w:t>
      </w:r>
      <w:r w:rsidR="002F4255">
        <w:rPr>
          <w:rFonts w:ascii="Tahoma" w:hAnsi="Tahoma" w:cs="Tahoma"/>
          <w:szCs w:val="25"/>
        </w:rPr>
        <w:t>the types of characters and explain each type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14611F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A871BE" w:rsidRDefault="001654E4" w:rsidP="00EF49FF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Enjambment</w:t>
      </w:r>
      <w:r w:rsidR="002F4255">
        <w:rPr>
          <w:rFonts w:ascii="Tahoma" w:hAnsi="Tahoma" w:cs="Tahoma"/>
          <w:szCs w:val="25"/>
        </w:rPr>
        <w:t xml:space="preserve"> refer</w:t>
      </w:r>
      <w:r w:rsidR="00EF49FF">
        <w:rPr>
          <w:rFonts w:ascii="Tahoma" w:hAnsi="Tahoma" w:cs="Tahoma"/>
          <w:szCs w:val="25"/>
        </w:rPr>
        <w:t>s</w:t>
      </w:r>
      <w:r w:rsidR="002F4255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to a </w:t>
      </w:r>
      <w:r w:rsidR="006E5BCB">
        <w:rPr>
          <w:rFonts w:ascii="Tahoma" w:hAnsi="Tahoma" w:cs="Tahoma"/>
          <w:szCs w:val="25"/>
        </w:rPr>
        <w:t xml:space="preserve">literary device in which a sentence or a phrase begins </w:t>
      </w:r>
      <w:r w:rsidR="00E70650">
        <w:rPr>
          <w:rFonts w:ascii="Tahoma" w:hAnsi="Tahoma" w:cs="Tahoma"/>
          <w:szCs w:val="25"/>
        </w:rPr>
        <w:t>an idea or a thought on</w:t>
      </w:r>
      <w:r w:rsidR="006E5BCB">
        <w:rPr>
          <w:rFonts w:ascii="Tahoma" w:hAnsi="Tahoma" w:cs="Tahoma"/>
          <w:szCs w:val="25"/>
        </w:rPr>
        <w:t xml:space="preserve"> a particular line of poem and continues</w:t>
      </w:r>
      <w:r w:rsidRPr="001654E4">
        <w:rPr>
          <w:rFonts w:ascii="Tahoma" w:hAnsi="Tahoma" w:cs="Tahoma"/>
          <w:szCs w:val="25"/>
        </w:rPr>
        <w:t xml:space="preserve"> </w:t>
      </w:r>
      <w:r w:rsidR="00E70650">
        <w:rPr>
          <w:rFonts w:ascii="Tahoma" w:hAnsi="Tahoma" w:cs="Tahoma"/>
          <w:szCs w:val="25"/>
        </w:rPr>
        <w:t xml:space="preserve">the same </w:t>
      </w:r>
      <w:r w:rsidR="006E5BCB">
        <w:rPr>
          <w:rFonts w:ascii="Tahoma" w:hAnsi="Tahoma" w:cs="Tahoma"/>
          <w:szCs w:val="25"/>
        </w:rPr>
        <w:t>onto the next</w:t>
      </w:r>
      <w:r w:rsidRPr="001654E4">
        <w:rPr>
          <w:rFonts w:ascii="Tahoma" w:hAnsi="Tahoma" w:cs="Tahoma"/>
          <w:szCs w:val="25"/>
        </w:rPr>
        <w:t xml:space="preserve">. </w:t>
      </w:r>
      <w:r w:rsidR="006E5BCB">
        <w:rPr>
          <w:rFonts w:ascii="Tahoma" w:hAnsi="Tahoma" w:cs="Tahoma"/>
          <w:szCs w:val="25"/>
        </w:rPr>
        <w:t xml:space="preserve">The line </w:t>
      </w:r>
      <w:r w:rsidRPr="001654E4">
        <w:rPr>
          <w:rFonts w:ascii="Tahoma" w:hAnsi="Tahoma" w:cs="Tahoma"/>
          <w:szCs w:val="25"/>
        </w:rPr>
        <w:t>typically lacks p</w:t>
      </w:r>
      <w:r w:rsidR="006E5BCB">
        <w:rPr>
          <w:rFonts w:ascii="Tahoma" w:hAnsi="Tahoma" w:cs="Tahoma"/>
          <w:szCs w:val="25"/>
        </w:rPr>
        <w:t>unctuation at its line break, such that</w:t>
      </w:r>
      <w:r w:rsidRPr="001654E4">
        <w:rPr>
          <w:rFonts w:ascii="Tahoma" w:hAnsi="Tahoma" w:cs="Tahoma"/>
          <w:szCs w:val="25"/>
        </w:rPr>
        <w:t xml:space="preserve"> the reader </w:t>
      </w:r>
      <w:r w:rsidR="006E5BCB">
        <w:rPr>
          <w:rFonts w:ascii="Tahoma" w:hAnsi="Tahoma" w:cs="Tahoma"/>
          <w:szCs w:val="25"/>
        </w:rPr>
        <w:t xml:space="preserve">is carried smoothly and swiftly, without interruption, </w:t>
      </w:r>
      <w:r w:rsidRPr="001654E4">
        <w:rPr>
          <w:rFonts w:ascii="Tahoma" w:hAnsi="Tahoma" w:cs="Tahoma"/>
          <w:szCs w:val="25"/>
        </w:rPr>
        <w:t>to the next line of the poem.</w:t>
      </w:r>
      <w:r w:rsidR="006E5BCB">
        <w:rPr>
          <w:rFonts w:ascii="Tahoma" w:hAnsi="Tahoma" w:cs="Tahoma"/>
          <w:szCs w:val="25"/>
        </w:rPr>
        <w:t xml:space="preserve"> It can also be called “run-on lines”.</w:t>
      </w:r>
    </w:p>
    <w:p w:rsidR="006E5BCB" w:rsidRDefault="006E5BCB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6E5BCB" w:rsidRDefault="006E5BCB" w:rsidP="00EF49FF">
      <w:pPr>
        <w:pStyle w:val="NoSpacing"/>
        <w:jc w:val="both"/>
        <w:rPr>
          <w:rFonts w:ascii="Tahoma" w:hAnsi="Tahoma" w:cs="Tahoma"/>
          <w:szCs w:val="25"/>
        </w:rPr>
      </w:pPr>
      <w:r w:rsidRPr="003024AB">
        <w:rPr>
          <w:rFonts w:ascii="Tahoma" w:hAnsi="Tahoma" w:cs="Tahoma"/>
          <w:szCs w:val="25"/>
          <w:u w:val="single"/>
        </w:rPr>
        <w:t>Example</w:t>
      </w:r>
      <w:r w:rsidR="003024AB">
        <w:rPr>
          <w:rFonts w:ascii="Tahoma" w:hAnsi="Tahoma" w:cs="Tahoma"/>
          <w:szCs w:val="25"/>
          <w:u w:val="single"/>
        </w:rPr>
        <w:t>s</w:t>
      </w:r>
      <w:r>
        <w:rPr>
          <w:rFonts w:ascii="Tahoma" w:hAnsi="Tahoma" w:cs="Tahoma"/>
          <w:szCs w:val="25"/>
        </w:rPr>
        <w:t>:</w:t>
      </w:r>
    </w:p>
    <w:p w:rsidR="006E5BCB" w:rsidRDefault="006E5BCB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6E5BCB" w:rsidRDefault="006E5BCB" w:rsidP="003024AB">
      <w:pPr>
        <w:pStyle w:val="NoSpacing"/>
        <w:numPr>
          <w:ilvl w:val="0"/>
          <w:numId w:val="24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Lucille Clifton’s poem “</w:t>
      </w:r>
      <w:r w:rsidRPr="00DD7577">
        <w:rPr>
          <w:rFonts w:ascii="Tahoma" w:hAnsi="Tahoma" w:cs="Tahoma"/>
          <w:b/>
          <w:szCs w:val="25"/>
        </w:rPr>
        <w:t>Daughters</w:t>
      </w:r>
      <w:r w:rsidRPr="006E5BCB">
        <w:rPr>
          <w:rFonts w:ascii="Tahoma" w:hAnsi="Tahoma" w:cs="Tahoma"/>
          <w:szCs w:val="25"/>
        </w:rPr>
        <w:t xml:space="preserve">” </w:t>
      </w:r>
      <w:r>
        <w:rPr>
          <w:rFonts w:ascii="Tahoma" w:hAnsi="Tahoma" w:cs="Tahoma"/>
          <w:szCs w:val="25"/>
        </w:rPr>
        <w:t>shows the application of enjambment, a</w:t>
      </w:r>
      <w:r w:rsidRPr="006E5BCB">
        <w:rPr>
          <w:rFonts w:ascii="Tahoma" w:hAnsi="Tahoma" w:cs="Tahoma"/>
          <w:szCs w:val="25"/>
        </w:rPr>
        <w:t xml:space="preserve">s </w:t>
      </w:r>
      <w:r>
        <w:rPr>
          <w:rFonts w:ascii="Tahoma" w:hAnsi="Tahoma" w:cs="Tahoma"/>
          <w:szCs w:val="25"/>
        </w:rPr>
        <w:t xml:space="preserve">seen in </w:t>
      </w:r>
      <w:r w:rsidRPr="006E5BCB">
        <w:rPr>
          <w:rFonts w:ascii="Tahoma" w:hAnsi="Tahoma" w:cs="Tahoma"/>
          <w:szCs w:val="25"/>
        </w:rPr>
        <w:t>the opening of the poem:</w:t>
      </w:r>
    </w:p>
    <w:p w:rsidR="006E5BCB" w:rsidRPr="006E5BCB" w:rsidRDefault="006E5BCB" w:rsidP="006E5BCB">
      <w:pPr>
        <w:pStyle w:val="NoSpacing"/>
        <w:jc w:val="both"/>
        <w:rPr>
          <w:rFonts w:ascii="Tahoma" w:hAnsi="Tahoma" w:cs="Tahoma"/>
          <w:szCs w:val="25"/>
        </w:rPr>
      </w:pPr>
    </w:p>
    <w:p w:rsidR="006E5BCB" w:rsidRPr="006E5BCB" w:rsidRDefault="006E5BCB" w:rsidP="003024AB">
      <w:pPr>
        <w:pStyle w:val="NoSpacing"/>
        <w:ind w:firstLine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6E5BCB">
        <w:rPr>
          <w:rFonts w:ascii="Tahoma" w:hAnsi="Tahoma" w:cs="Tahoma"/>
          <w:szCs w:val="25"/>
        </w:rPr>
        <w:t xml:space="preserve">woman who shines at the </w:t>
      </w:r>
      <w:r w:rsidRPr="00096308">
        <w:rPr>
          <w:rFonts w:ascii="Tahoma" w:hAnsi="Tahoma" w:cs="Tahoma"/>
          <w:szCs w:val="25"/>
        </w:rPr>
        <w:t>head</w:t>
      </w:r>
      <w:r w:rsidR="00096308">
        <w:rPr>
          <w:rFonts w:ascii="Tahoma" w:hAnsi="Tahoma" w:cs="Tahoma"/>
          <w:szCs w:val="25"/>
        </w:rPr>
        <w:t xml:space="preserve"> </w:t>
      </w:r>
      <w:r w:rsidR="00096308" w:rsidRPr="00096308">
        <w:rPr>
          <w:rFonts w:ascii="Tahoma" w:hAnsi="Tahoma" w:cs="Tahoma"/>
          <w:color w:val="FF0000"/>
          <w:szCs w:val="25"/>
        </w:rPr>
        <w:t>(head//of)</w:t>
      </w:r>
    </w:p>
    <w:p w:rsidR="006E5BCB" w:rsidRPr="006E5BCB" w:rsidRDefault="006E5BCB" w:rsidP="003024AB">
      <w:pPr>
        <w:pStyle w:val="NoSpacing"/>
        <w:ind w:firstLine="720"/>
        <w:jc w:val="both"/>
        <w:rPr>
          <w:rFonts w:ascii="Tahoma" w:hAnsi="Tahoma" w:cs="Tahoma"/>
          <w:szCs w:val="25"/>
        </w:rPr>
      </w:pPr>
      <w:r w:rsidRPr="00096308">
        <w:rPr>
          <w:rFonts w:ascii="Tahoma" w:hAnsi="Tahoma" w:cs="Tahoma"/>
          <w:szCs w:val="25"/>
        </w:rPr>
        <w:t xml:space="preserve">of </w:t>
      </w:r>
      <w:r w:rsidRPr="006E5BCB">
        <w:rPr>
          <w:rFonts w:ascii="Tahoma" w:hAnsi="Tahoma" w:cs="Tahoma"/>
          <w:szCs w:val="25"/>
        </w:rPr>
        <w:t>my grandmother’s bed,</w:t>
      </w:r>
    </w:p>
    <w:p w:rsidR="006E5BCB" w:rsidRPr="006E5BCB" w:rsidRDefault="006E5BCB" w:rsidP="003024AB">
      <w:pPr>
        <w:pStyle w:val="NoSpacing"/>
        <w:ind w:firstLine="720"/>
        <w:jc w:val="both"/>
        <w:rPr>
          <w:rFonts w:ascii="Tahoma" w:hAnsi="Tahoma" w:cs="Tahoma"/>
          <w:szCs w:val="25"/>
        </w:rPr>
      </w:pPr>
      <w:r w:rsidRPr="006E5BCB">
        <w:rPr>
          <w:rFonts w:ascii="Tahoma" w:hAnsi="Tahoma" w:cs="Tahoma"/>
          <w:szCs w:val="25"/>
        </w:rPr>
        <w:t xml:space="preserve">brilliant woman, </w:t>
      </w:r>
      <w:r w:rsidR="00D71BA2">
        <w:rPr>
          <w:rFonts w:ascii="Tahoma" w:hAnsi="Tahoma" w:cs="Tahoma"/>
          <w:szCs w:val="25"/>
        </w:rPr>
        <w:t>I</w:t>
      </w:r>
      <w:r w:rsidRPr="006E5BCB">
        <w:rPr>
          <w:rFonts w:ascii="Tahoma" w:hAnsi="Tahoma" w:cs="Tahoma"/>
          <w:szCs w:val="25"/>
        </w:rPr>
        <w:t xml:space="preserve"> like to </w:t>
      </w:r>
      <w:r w:rsidRPr="00096308">
        <w:rPr>
          <w:rFonts w:ascii="Tahoma" w:hAnsi="Tahoma" w:cs="Tahoma"/>
          <w:szCs w:val="25"/>
        </w:rPr>
        <w:t>think</w:t>
      </w:r>
      <w:r w:rsidR="00096308">
        <w:rPr>
          <w:rFonts w:ascii="Tahoma" w:hAnsi="Tahoma" w:cs="Tahoma"/>
          <w:szCs w:val="25"/>
        </w:rPr>
        <w:t xml:space="preserve"> </w:t>
      </w:r>
      <w:r w:rsidR="00096308" w:rsidRPr="00096308">
        <w:rPr>
          <w:rFonts w:ascii="Tahoma" w:hAnsi="Tahoma" w:cs="Tahoma"/>
          <w:color w:val="FF0000"/>
          <w:szCs w:val="25"/>
        </w:rPr>
        <w:t>(think//you)</w:t>
      </w:r>
      <w:bookmarkStart w:id="0" w:name="_GoBack"/>
      <w:bookmarkEnd w:id="0"/>
    </w:p>
    <w:p w:rsidR="006E5BCB" w:rsidRPr="006E5BCB" w:rsidRDefault="006E5BCB" w:rsidP="003024AB">
      <w:pPr>
        <w:pStyle w:val="NoSpacing"/>
        <w:ind w:firstLine="720"/>
        <w:jc w:val="both"/>
        <w:rPr>
          <w:rFonts w:ascii="Tahoma" w:hAnsi="Tahoma" w:cs="Tahoma"/>
          <w:szCs w:val="25"/>
        </w:rPr>
      </w:pPr>
      <w:r w:rsidRPr="00096308">
        <w:rPr>
          <w:rFonts w:ascii="Tahoma" w:hAnsi="Tahoma" w:cs="Tahoma"/>
          <w:szCs w:val="25"/>
        </w:rPr>
        <w:t xml:space="preserve">you </w:t>
      </w:r>
      <w:r w:rsidRPr="006E5BCB">
        <w:rPr>
          <w:rFonts w:ascii="Tahoma" w:hAnsi="Tahoma" w:cs="Tahoma"/>
          <w:szCs w:val="25"/>
        </w:rPr>
        <w:t>whispered into her ear</w:t>
      </w:r>
      <w:r w:rsidR="00096308">
        <w:rPr>
          <w:rFonts w:ascii="Tahoma" w:hAnsi="Tahoma" w:cs="Tahoma"/>
          <w:szCs w:val="25"/>
        </w:rPr>
        <w:t xml:space="preserve"> </w:t>
      </w:r>
      <w:r w:rsidR="00096308" w:rsidRPr="00096308">
        <w:rPr>
          <w:rFonts w:ascii="Tahoma" w:hAnsi="Tahoma" w:cs="Tahoma"/>
          <w:color w:val="FF0000"/>
          <w:szCs w:val="25"/>
        </w:rPr>
        <w:t>(ear//instructions)</w:t>
      </w:r>
    </w:p>
    <w:p w:rsidR="006E5BCB" w:rsidRDefault="006E5BCB" w:rsidP="003024AB">
      <w:pPr>
        <w:pStyle w:val="NoSpacing"/>
        <w:ind w:firstLine="720"/>
        <w:jc w:val="both"/>
        <w:rPr>
          <w:rFonts w:ascii="Tahoma" w:hAnsi="Tahoma" w:cs="Tahoma"/>
          <w:szCs w:val="25"/>
        </w:rPr>
      </w:pPr>
      <w:r w:rsidRPr="006E5BCB">
        <w:rPr>
          <w:rFonts w:ascii="Tahoma" w:hAnsi="Tahoma" w:cs="Tahoma"/>
          <w:szCs w:val="25"/>
        </w:rPr>
        <w:t>instructions.</w:t>
      </w:r>
      <w:r>
        <w:rPr>
          <w:rFonts w:ascii="Tahoma" w:hAnsi="Tahoma" w:cs="Tahoma"/>
          <w:szCs w:val="25"/>
        </w:rPr>
        <w:t>”</w:t>
      </w:r>
    </w:p>
    <w:p w:rsidR="00DD7577" w:rsidRDefault="00DD7577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DD7577" w:rsidRDefault="00DD7577" w:rsidP="00DD7577">
      <w:pPr>
        <w:pStyle w:val="NoSpacing"/>
        <w:numPr>
          <w:ilvl w:val="0"/>
          <w:numId w:val="24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T. S. Elliot’s “</w:t>
      </w:r>
      <w:r w:rsidRPr="00DD7577">
        <w:rPr>
          <w:rFonts w:ascii="Tahoma" w:hAnsi="Tahoma" w:cs="Tahoma"/>
          <w:b/>
          <w:szCs w:val="25"/>
        </w:rPr>
        <w:t>The Waste Land</w:t>
      </w:r>
      <w:r>
        <w:rPr>
          <w:rFonts w:ascii="Tahoma" w:hAnsi="Tahoma" w:cs="Tahoma"/>
          <w:szCs w:val="25"/>
        </w:rPr>
        <w:t>”</w:t>
      </w:r>
    </w:p>
    <w:p w:rsidR="00DD7577" w:rsidRDefault="00DD7577" w:rsidP="00DD7577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DD7577" w:rsidRPr="00096308" w:rsidRDefault="00DD7577" w:rsidP="00DD7577">
      <w:pPr>
        <w:pStyle w:val="NoSpacing"/>
        <w:ind w:left="720"/>
        <w:jc w:val="both"/>
        <w:rPr>
          <w:rFonts w:ascii="Tahoma" w:hAnsi="Tahoma" w:cs="Tahoma"/>
          <w:color w:val="FF0000"/>
          <w:szCs w:val="25"/>
        </w:rPr>
      </w:pPr>
      <w:r>
        <w:rPr>
          <w:rFonts w:ascii="Tahoma" w:hAnsi="Tahoma" w:cs="Tahoma"/>
          <w:szCs w:val="25"/>
        </w:rPr>
        <w:t>“</w:t>
      </w:r>
      <w:r w:rsidRPr="00DD7577">
        <w:rPr>
          <w:rFonts w:ascii="Tahoma" w:hAnsi="Tahoma" w:cs="Tahoma"/>
          <w:szCs w:val="25"/>
        </w:rPr>
        <w:t xml:space="preserve">April is the </w:t>
      </w:r>
      <w:r w:rsidRPr="00DD7577">
        <w:rPr>
          <w:rFonts w:ascii="Tahoma" w:hAnsi="Tahoma" w:cs="Tahoma"/>
          <w:szCs w:val="25"/>
        </w:rPr>
        <w:t>cruellest</w:t>
      </w:r>
      <w:r w:rsidRPr="00DD7577">
        <w:rPr>
          <w:rFonts w:ascii="Tahoma" w:hAnsi="Tahoma" w:cs="Tahoma"/>
          <w:szCs w:val="25"/>
        </w:rPr>
        <w:t xml:space="preserve"> month, </w:t>
      </w:r>
      <w:r w:rsidRPr="00096308">
        <w:rPr>
          <w:rFonts w:ascii="Tahoma" w:hAnsi="Tahoma" w:cs="Tahoma"/>
          <w:szCs w:val="25"/>
        </w:rPr>
        <w:t>breeding</w:t>
      </w:r>
      <w:r w:rsidRPr="00096308">
        <w:rPr>
          <w:rFonts w:ascii="Tahoma" w:hAnsi="Tahoma" w:cs="Tahoma"/>
          <w:szCs w:val="25"/>
        </w:rPr>
        <w:t xml:space="preserve"> </w:t>
      </w:r>
      <w:r w:rsidRPr="00096308">
        <w:rPr>
          <w:rFonts w:ascii="Tahoma" w:hAnsi="Tahoma" w:cs="Tahoma"/>
          <w:color w:val="FF0000"/>
          <w:szCs w:val="25"/>
        </w:rPr>
        <w:t>(breeding//Lilacs)</w:t>
      </w:r>
    </w:p>
    <w:p w:rsidR="00DD7577" w:rsidRPr="00096308" w:rsidRDefault="00DD7577" w:rsidP="00DD7577">
      <w:pPr>
        <w:pStyle w:val="NoSpacing"/>
        <w:ind w:left="720"/>
        <w:jc w:val="both"/>
        <w:rPr>
          <w:rFonts w:ascii="Tahoma" w:hAnsi="Tahoma" w:cs="Tahoma"/>
          <w:color w:val="FF0000"/>
          <w:szCs w:val="25"/>
        </w:rPr>
      </w:pPr>
      <w:r w:rsidRPr="00096308">
        <w:rPr>
          <w:rFonts w:ascii="Tahoma" w:hAnsi="Tahoma" w:cs="Tahoma"/>
          <w:szCs w:val="25"/>
        </w:rPr>
        <w:t xml:space="preserve">Lilacs </w:t>
      </w:r>
      <w:r w:rsidRPr="00DD7577">
        <w:rPr>
          <w:rFonts w:ascii="Tahoma" w:hAnsi="Tahoma" w:cs="Tahoma"/>
          <w:szCs w:val="25"/>
        </w:rPr>
        <w:t xml:space="preserve">out of the dead land, </w:t>
      </w:r>
      <w:r w:rsidRPr="00096308">
        <w:rPr>
          <w:rFonts w:ascii="Tahoma" w:hAnsi="Tahoma" w:cs="Tahoma"/>
          <w:szCs w:val="25"/>
        </w:rPr>
        <w:t>mixing</w:t>
      </w:r>
      <w:r w:rsidRPr="00096308">
        <w:rPr>
          <w:rFonts w:ascii="Tahoma" w:hAnsi="Tahoma" w:cs="Tahoma"/>
          <w:szCs w:val="25"/>
        </w:rPr>
        <w:t xml:space="preserve"> </w:t>
      </w:r>
      <w:r w:rsidRPr="00096308">
        <w:rPr>
          <w:rFonts w:ascii="Tahoma" w:hAnsi="Tahoma" w:cs="Tahoma"/>
          <w:color w:val="FF0000"/>
          <w:szCs w:val="25"/>
        </w:rPr>
        <w:t>(mixing//memory)</w:t>
      </w:r>
    </w:p>
    <w:p w:rsidR="00DD7577" w:rsidRPr="00DD7577" w:rsidRDefault="00DD7577" w:rsidP="00DD7577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096308">
        <w:rPr>
          <w:rFonts w:ascii="Tahoma" w:hAnsi="Tahoma" w:cs="Tahoma"/>
          <w:szCs w:val="25"/>
        </w:rPr>
        <w:t xml:space="preserve">Memory </w:t>
      </w:r>
      <w:r w:rsidRPr="00DD7577">
        <w:rPr>
          <w:rFonts w:ascii="Tahoma" w:hAnsi="Tahoma" w:cs="Tahoma"/>
          <w:szCs w:val="25"/>
        </w:rPr>
        <w:t xml:space="preserve">and desire, </w:t>
      </w:r>
      <w:r w:rsidRPr="00096308">
        <w:rPr>
          <w:rFonts w:ascii="Tahoma" w:hAnsi="Tahoma" w:cs="Tahoma"/>
          <w:szCs w:val="25"/>
        </w:rPr>
        <w:t>stirring</w:t>
      </w:r>
      <w:r w:rsidRPr="00096308">
        <w:rPr>
          <w:rFonts w:ascii="Tahoma" w:hAnsi="Tahoma" w:cs="Tahoma"/>
          <w:szCs w:val="25"/>
        </w:rPr>
        <w:t xml:space="preserve"> </w:t>
      </w:r>
      <w:r w:rsidRPr="00096308">
        <w:rPr>
          <w:rFonts w:ascii="Tahoma" w:hAnsi="Tahoma" w:cs="Tahoma"/>
          <w:color w:val="FF0000"/>
          <w:szCs w:val="25"/>
        </w:rPr>
        <w:t>(stirring//dull)</w:t>
      </w:r>
    </w:p>
    <w:p w:rsidR="00DD7577" w:rsidRPr="00DD7577" w:rsidRDefault="00DD7577" w:rsidP="00DD7577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096308">
        <w:rPr>
          <w:rFonts w:ascii="Tahoma" w:hAnsi="Tahoma" w:cs="Tahoma"/>
          <w:szCs w:val="25"/>
        </w:rPr>
        <w:t xml:space="preserve">Dull </w:t>
      </w:r>
      <w:r w:rsidRPr="00DD7577">
        <w:rPr>
          <w:rFonts w:ascii="Tahoma" w:hAnsi="Tahoma" w:cs="Tahoma"/>
          <w:szCs w:val="25"/>
        </w:rPr>
        <w:t>roots with spring rain.</w:t>
      </w:r>
    </w:p>
    <w:p w:rsidR="00DD7577" w:rsidRPr="00DD7577" w:rsidRDefault="00DD7577" w:rsidP="00DD7577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DD7577">
        <w:rPr>
          <w:rFonts w:ascii="Tahoma" w:hAnsi="Tahoma" w:cs="Tahoma"/>
          <w:szCs w:val="25"/>
        </w:rPr>
        <w:t xml:space="preserve">Winter kept us warm, </w:t>
      </w:r>
      <w:r w:rsidRPr="00096308">
        <w:rPr>
          <w:rFonts w:ascii="Tahoma" w:hAnsi="Tahoma" w:cs="Tahoma"/>
          <w:szCs w:val="25"/>
        </w:rPr>
        <w:t>covering</w:t>
      </w:r>
      <w:r w:rsidRPr="00096308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color w:val="FF0000"/>
          <w:szCs w:val="25"/>
        </w:rPr>
        <w:t>(covering//earth)</w:t>
      </w:r>
    </w:p>
    <w:p w:rsidR="00DD7577" w:rsidRPr="00096308" w:rsidRDefault="00DD7577" w:rsidP="00DD7577">
      <w:pPr>
        <w:pStyle w:val="NoSpacing"/>
        <w:ind w:left="720"/>
        <w:jc w:val="both"/>
        <w:rPr>
          <w:rFonts w:ascii="Tahoma" w:hAnsi="Tahoma" w:cs="Tahoma"/>
          <w:color w:val="FF0000"/>
          <w:szCs w:val="25"/>
        </w:rPr>
      </w:pPr>
      <w:r w:rsidRPr="00096308">
        <w:rPr>
          <w:rFonts w:ascii="Tahoma" w:hAnsi="Tahoma" w:cs="Tahoma"/>
          <w:szCs w:val="25"/>
        </w:rPr>
        <w:t xml:space="preserve">Earth </w:t>
      </w:r>
      <w:r w:rsidRPr="00DD7577">
        <w:rPr>
          <w:rFonts w:ascii="Tahoma" w:hAnsi="Tahoma" w:cs="Tahoma"/>
          <w:szCs w:val="25"/>
        </w:rPr>
        <w:t xml:space="preserve">in forgetful snow, </w:t>
      </w:r>
      <w:r w:rsidRPr="00096308">
        <w:rPr>
          <w:rFonts w:ascii="Tahoma" w:hAnsi="Tahoma" w:cs="Tahoma"/>
          <w:szCs w:val="25"/>
        </w:rPr>
        <w:t>feeding</w:t>
      </w:r>
      <w:r w:rsidRPr="00096308">
        <w:rPr>
          <w:rFonts w:ascii="Tahoma" w:hAnsi="Tahoma" w:cs="Tahoma"/>
          <w:szCs w:val="25"/>
        </w:rPr>
        <w:t xml:space="preserve"> </w:t>
      </w:r>
      <w:r w:rsidRPr="00096308">
        <w:rPr>
          <w:rFonts w:ascii="Tahoma" w:hAnsi="Tahoma" w:cs="Tahoma"/>
          <w:color w:val="FF0000"/>
          <w:szCs w:val="25"/>
        </w:rPr>
        <w:t>(feeding//a)</w:t>
      </w:r>
    </w:p>
    <w:p w:rsidR="00DD7577" w:rsidRPr="00DD7577" w:rsidRDefault="00DD7577" w:rsidP="00DD7577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096308">
        <w:rPr>
          <w:rFonts w:ascii="Tahoma" w:hAnsi="Tahoma" w:cs="Tahoma"/>
          <w:szCs w:val="25"/>
        </w:rPr>
        <w:t xml:space="preserve">A </w:t>
      </w:r>
      <w:r w:rsidRPr="00DD7577">
        <w:rPr>
          <w:rFonts w:ascii="Tahoma" w:hAnsi="Tahoma" w:cs="Tahoma"/>
          <w:szCs w:val="25"/>
        </w:rPr>
        <w:t>little life with dried tubers.</w:t>
      </w:r>
      <w:r>
        <w:rPr>
          <w:rFonts w:ascii="Tahoma" w:hAnsi="Tahoma" w:cs="Tahoma"/>
          <w:szCs w:val="25"/>
        </w:rPr>
        <w:t>”</w:t>
      </w:r>
    </w:p>
    <w:p w:rsidR="00EF49FF" w:rsidRDefault="00EF49FF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BB10B7" w:rsidRDefault="001654E4" w:rsidP="00EF49FF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End-stopped</w:t>
      </w:r>
      <w:r w:rsidR="00EF49FF">
        <w:rPr>
          <w:rFonts w:ascii="Tahoma" w:hAnsi="Tahoma" w:cs="Tahoma"/>
          <w:b/>
          <w:szCs w:val="25"/>
        </w:rPr>
        <w:t xml:space="preserve"> </w:t>
      </w:r>
      <w:r w:rsidR="000768ED">
        <w:rPr>
          <w:rFonts w:ascii="Tahoma" w:hAnsi="Tahoma" w:cs="Tahoma"/>
          <w:b/>
          <w:szCs w:val="25"/>
        </w:rPr>
        <w:t xml:space="preserve">line </w:t>
      </w:r>
      <w:r w:rsidR="000768ED">
        <w:rPr>
          <w:rFonts w:ascii="Tahoma" w:hAnsi="Tahoma" w:cs="Tahoma"/>
          <w:szCs w:val="25"/>
        </w:rPr>
        <w:t>refers</w:t>
      </w:r>
      <w:r w:rsidR="00EF49FF">
        <w:rPr>
          <w:rFonts w:ascii="Tahoma" w:hAnsi="Tahoma" w:cs="Tahoma"/>
          <w:szCs w:val="25"/>
        </w:rPr>
        <w:t xml:space="preserve"> to</w:t>
      </w:r>
      <w:r w:rsidR="000768ED">
        <w:rPr>
          <w:rFonts w:ascii="Tahoma" w:hAnsi="Tahoma" w:cs="Tahoma"/>
          <w:szCs w:val="25"/>
        </w:rPr>
        <w:t xml:space="preserve"> </w:t>
      </w:r>
      <w:r w:rsidR="00E70650">
        <w:rPr>
          <w:rFonts w:ascii="Tahoma" w:hAnsi="Tahoma" w:cs="Tahoma"/>
          <w:szCs w:val="25"/>
        </w:rPr>
        <w:t xml:space="preserve">a literary device in which a sentence or a phrase begins and ends </w:t>
      </w:r>
      <w:r w:rsidR="003024AB">
        <w:rPr>
          <w:rFonts w:ascii="Tahoma" w:hAnsi="Tahoma" w:cs="Tahoma"/>
          <w:szCs w:val="25"/>
        </w:rPr>
        <w:t xml:space="preserve">(or pauses) </w:t>
      </w:r>
      <w:r w:rsidR="00E70650">
        <w:rPr>
          <w:rFonts w:ascii="Tahoma" w:hAnsi="Tahoma" w:cs="Tahoma"/>
          <w:szCs w:val="25"/>
        </w:rPr>
        <w:t xml:space="preserve">a thought or an idea on a particular line. </w:t>
      </w:r>
      <w:r w:rsidR="003024AB">
        <w:rPr>
          <w:rFonts w:ascii="Tahoma" w:hAnsi="Tahoma" w:cs="Tahoma"/>
          <w:szCs w:val="25"/>
        </w:rPr>
        <w:t>It usually takes a punctuation mark – internal (comma, semi-colon, colon, dash, hyphen) or external (full stop, exclamation mark, question mark).</w:t>
      </w:r>
    </w:p>
    <w:p w:rsidR="003024AB" w:rsidRDefault="003024AB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3024AB" w:rsidRDefault="003024AB" w:rsidP="00EF49FF">
      <w:pPr>
        <w:pStyle w:val="NoSpacing"/>
        <w:jc w:val="both"/>
        <w:rPr>
          <w:rFonts w:ascii="Tahoma" w:hAnsi="Tahoma" w:cs="Tahoma"/>
          <w:szCs w:val="25"/>
        </w:rPr>
      </w:pPr>
      <w:r w:rsidRPr="003024AB">
        <w:rPr>
          <w:rFonts w:ascii="Tahoma" w:hAnsi="Tahoma" w:cs="Tahoma"/>
          <w:szCs w:val="25"/>
          <w:u w:val="single"/>
        </w:rPr>
        <w:t>Examples</w:t>
      </w:r>
      <w:r>
        <w:rPr>
          <w:rFonts w:ascii="Tahoma" w:hAnsi="Tahoma" w:cs="Tahoma"/>
          <w:szCs w:val="25"/>
        </w:rPr>
        <w:t>:</w:t>
      </w:r>
    </w:p>
    <w:p w:rsidR="003024AB" w:rsidRDefault="003024AB" w:rsidP="00EF49FF">
      <w:pPr>
        <w:pStyle w:val="NoSpacing"/>
        <w:jc w:val="both"/>
        <w:rPr>
          <w:rFonts w:ascii="Tahoma" w:hAnsi="Tahoma" w:cs="Tahoma"/>
          <w:szCs w:val="25"/>
        </w:rPr>
      </w:pPr>
    </w:p>
    <w:p w:rsidR="003024AB" w:rsidRDefault="003024AB" w:rsidP="003024AB">
      <w:pPr>
        <w:pStyle w:val="NoSpacing"/>
        <w:numPr>
          <w:ilvl w:val="0"/>
          <w:numId w:val="2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Aisha prepared soup.</w:t>
      </w:r>
    </w:p>
    <w:p w:rsidR="00DD7577" w:rsidRPr="00DD7577" w:rsidRDefault="003024AB" w:rsidP="00DD7577">
      <w:pPr>
        <w:pStyle w:val="NoSpacing"/>
        <w:numPr>
          <w:ilvl w:val="0"/>
          <w:numId w:val="2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Despite his fears, he s</w:t>
      </w:r>
      <w:r w:rsidR="00DD7577">
        <w:rPr>
          <w:rFonts w:ascii="Tahoma" w:hAnsi="Tahoma" w:cs="Tahoma"/>
          <w:szCs w:val="25"/>
        </w:rPr>
        <w:t>till performed excellently well.</w:t>
      </w:r>
    </w:p>
    <w:p w:rsidR="003024AB" w:rsidRDefault="003024AB" w:rsidP="00EF49FF">
      <w:pPr>
        <w:pStyle w:val="NoSpacing"/>
        <w:jc w:val="both"/>
        <w:rPr>
          <w:rFonts w:ascii="Tahoma" w:hAnsi="Tahoma" w:cs="Tahoma"/>
          <w:szCs w:val="25"/>
        </w:rPr>
      </w:pPr>
    </w:p>
    <w:sectPr w:rsidR="003024AB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54D0"/>
    <w:multiLevelType w:val="hybridMultilevel"/>
    <w:tmpl w:val="D63E8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9D22ED"/>
    <w:multiLevelType w:val="hybridMultilevel"/>
    <w:tmpl w:val="3DAAFB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3E7DA3"/>
    <w:multiLevelType w:val="hybridMultilevel"/>
    <w:tmpl w:val="3B266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2C3E05"/>
    <w:multiLevelType w:val="multilevel"/>
    <w:tmpl w:val="1240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1C4E55"/>
    <w:multiLevelType w:val="hybridMultilevel"/>
    <w:tmpl w:val="C45CB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58B3A11"/>
    <w:multiLevelType w:val="hybridMultilevel"/>
    <w:tmpl w:val="B43CDE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3"/>
  </w:num>
  <w:num w:numId="3">
    <w:abstractNumId w:val="17"/>
  </w:num>
  <w:num w:numId="4">
    <w:abstractNumId w:val="5"/>
  </w:num>
  <w:num w:numId="5">
    <w:abstractNumId w:val="23"/>
  </w:num>
  <w:num w:numId="6">
    <w:abstractNumId w:val="7"/>
  </w:num>
  <w:num w:numId="7">
    <w:abstractNumId w:val="2"/>
  </w:num>
  <w:num w:numId="8">
    <w:abstractNumId w:val="20"/>
  </w:num>
  <w:num w:numId="9">
    <w:abstractNumId w:val="11"/>
  </w:num>
  <w:num w:numId="10">
    <w:abstractNumId w:val="8"/>
  </w:num>
  <w:num w:numId="11">
    <w:abstractNumId w:val="12"/>
  </w:num>
  <w:num w:numId="12">
    <w:abstractNumId w:val="3"/>
  </w:num>
  <w:num w:numId="13">
    <w:abstractNumId w:val="16"/>
  </w:num>
  <w:num w:numId="14">
    <w:abstractNumId w:val="6"/>
  </w:num>
  <w:num w:numId="15">
    <w:abstractNumId w:val="10"/>
  </w:num>
  <w:num w:numId="16">
    <w:abstractNumId w:val="0"/>
  </w:num>
  <w:num w:numId="17">
    <w:abstractNumId w:val="19"/>
  </w:num>
  <w:num w:numId="18">
    <w:abstractNumId w:val="1"/>
  </w:num>
  <w:num w:numId="19">
    <w:abstractNumId w:val="15"/>
  </w:num>
  <w:num w:numId="20">
    <w:abstractNumId w:val="18"/>
  </w:num>
  <w:num w:numId="21">
    <w:abstractNumId w:val="9"/>
  </w:num>
  <w:num w:numId="22">
    <w:abstractNumId w:val="14"/>
  </w:num>
  <w:num w:numId="23">
    <w:abstractNumId w:val="21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65364"/>
    <w:rsid w:val="000768ED"/>
    <w:rsid w:val="00096308"/>
    <w:rsid w:val="000A40A9"/>
    <w:rsid w:val="000E5251"/>
    <w:rsid w:val="0014611F"/>
    <w:rsid w:val="001654E4"/>
    <w:rsid w:val="001F39F1"/>
    <w:rsid w:val="00250499"/>
    <w:rsid w:val="002552C5"/>
    <w:rsid w:val="00264C37"/>
    <w:rsid w:val="002E4BEC"/>
    <w:rsid w:val="002F1C39"/>
    <w:rsid w:val="002F4255"/>
    <w:rsid w:val="003024AB"/>
    <w:rsid w:val="0033117A"/>
    <w:rsid w:val="00335380"/>
    <w:rsid w:val="006E5BCB"/>
    <w:rsid w:val="0073147A"/>
    <w:rsid w:val="00792AB5"/>
    <w:rsid w:val="007A1750"/>
    <w:rsid w:val="007E0E94"/>
    <w:rsid w:val="00883B3E"/>
    <w:rsid w:val="009331D4"/>
    <w:rsid w:val="00993184"/>
    <w:rsid w:val="009B6B07"/>
    <w:rsid w:val="009C2C93"/>
    <w:rsid w:val="00A27478"/>
    <w:rsid w:val="00A656C3"/>
    <w:rsid w:val="00A830A4"/>
    <w:rsid w:val="00A871BE"/>
    <w:rsid w:val="00AD00CB"/>
    <w:rsid w:val="00B04B1B"/>
    <w:rsid w:val="00B91DF2"/>
    <w:rsid w:val="00B93FDD"/>
    <w:rsid w:val="00BB10B7"/>
    <w:rsid w:val="00BC7912"/>
    <w:rsid w:val="00BE0FB3"/>
    <w:rsid w:val="00BE118C"/>
    <w:rsid w:val="00D63D2D"/>
    <w:rsid w:val="00D71BA2"/>
    <w:rsid w:val="00DC3EC9"/>
    <w:rsid w:val="00DD7577"/>
    <w:rsid w:val="00DD77DF"/>
    <w:rsid w:val="00E634F1"/>
    <w:rsid w:val="00E70650"/>
    <w:rsid w:val="00EE2604"/>
    <w:rsid w:val="00EF49FF"/>
    <w:rsid w:val="00F2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7F61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5B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932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9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1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20</cp:revision>
  <dcterms:created xsi:type="dcterms:W3CDTF">2023-09-27T10:27:00Z</dcterms:created>
  <dcterms:modified xsi:type="dcterms:W3CDTF">2023-10-17T09:10:00Z</dcterms:modified>
</cp:coreProperties>
</file>