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BE118C">
        <w:rPr>
          <w:rFonts w:ascii="Arial Rounded MT Bold" w:hAnsi="Arial Rounded MT Bold"/>
          <w:sz w:val="25"/>
          <w:szCs w:val="25"/>
        </w:rPr>
        <w:t>Figures of Speech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0A40A9" w:rsidRDefault="00BE118C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figures of </w:t>
      </w:r>
      <w:r w:rsidR="002F1C39">
        <w:rPr>
          <w:rFonts w:ascii="Tahoma" w:hAnsi="Tahoma" w:cs="Tahoma"/>
          <w:szCs w:val="25"/>
        </w:rPr>
        <w:t>s</w:t>
      </w:r>
      <w:r>
        <w:rPr>
          <w:rFonts w:ascii="Tahoma" w:hAnsi="Tahoma" w:cs="Tahoma"/>
          <w:szCs w:val="25"/>
        </w:rPr>
        <w:t>peech</w:t>
      </w:r>
    </w:p>
    <w:p w:rsidR="000A40A9" w:rsidRPr="002F1C39" w:rsidRDefault="002F1C39" w:rsidP="006835DC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Identify </w:t>
      </w:r>
      <w:r w:rsidR="00BE118C">
        <w:rPr>
          <w:rFonts w:ascii="Tahoma" w:hAnsi="Tahoma" w:cs="Tahoma"/>
          <w:szCs w:val="25"/>
        </w:rPr>
        <w:t>the figures of speech used in various works of art</w:t>
      </w:r>
      <w:r>
        <w:rPr>
          <w:rFonts w:ascii="Tahoma" w:hAnsi="Tahoma" w:cs="Tahoma"/>
          <w:szCs w:val="25"/>
        </w:rPr>
        <w:t xml:space="preserve">  </w:t>
      </w:r>
    </w:p>
    <w:p w:rsidR="000A40A9" w:rsidRDefault="00BE118C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Apply them</w:t>
      </w:r>
      <w:r w:rsidR="002F1C39">
        <w:rPr>
          <w:rFonts w:ascii="Tahoma" w:hAnsi="Tahoma" w:cs="Tahoma"/>
          <w:szCs w:val="25"/>
        </w:rPr>
        <w:t xml:space="preserve"> in various </w:t>
      </w:r>
      <w:r>
        <w:rPr>
          <w:rFonts w:ascii="Tahoma" w:hAnsi="Tahoma" w:cs="Tahoma"/>
          <w:szCs w:val="25"/>
        </w:rPr>
        <w:t xml:space="preserve">literary </w:t>
      </w:r>
      <w:r w:rsidR="002F1C39">
        <w:rPr>
          <w:rFonts w:ascii="Tahoma" w:hAnsi="Tahoma" w:cs="Tahoma"/>
          <w:szCs w:val="25"/>
        </w:rPr>
        <w:t>works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A1750" w:rsidRPr="001F39F1" w:rsidRDefault="007A1750" w:rsidP="000A40A9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  <w:r w:rsidRPr="001F39F1">
        <w:rPr>
          <w:rFonts w:ascii="Arial Rounded MT Bold" w:hAnsi="Arial Rounded MT Bold" w:cs="Tahoma"/>
          <w:sz w:val="24"/>
          <w:szCs w:val="21"/>
          <w:u w:val="single"/>
        </w:rPr>
        <w:t xml:space="preserve">Meaning of </w:t>
      </w:r>
      <w:r w:rsidR="00BE118C" w:rsidRPr="001F39F1">
        <w:rPr>
          <w:rFonts w:ascii="Arial Rounded MT Bold" w:hAnsi="Arial Rounded MT Bold" w:cs="Tahoma"/>
          <w:sz w:val="24"/>
          <w:szCs w:val="21"/>
          <w:u w:val="single"/>
        </w:rPr>
        <w:t>Figures of Speech</w:t>
      </w:r>
    </w:p>
    <w:p w:rsidR="001F39F1" w:rsidRPr="007A1750" w:rsidRDefault="001F39F1" w:rsidP="000A40A9">
      <w:pPr>
        <w:pStyle w:val="NoSpacing"/>
        <w:rPr>
          <w:rFonts w:ascii="Tahoma" w:hAnsi="Tahoma" w:cs="Tahoma"/>
          <w:b/>
          <w:sz w:val="21"/>
          <w:szCs w:val="21"/>
        </w:rPr>
      </w:pPr>
    </w:p>
    <w:p w:rsidR="000A40A9" w:rsidRDefault="00BE118C" w:rsidP="000A40A9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Figures of speech are words and phrases that are used beyond their ordinary, natural and simple meaning. They help </w:t>
      </w:r>
      <w:r w:rsidR="002F1C39">
        <w:rPr>
          <w:rFonts w:ascii="Tahoma" w:hAnsi="Tahoma" w:cs="Tahoma"/>
          <w:szCs w:val="25"/>
        </w:rPr>
        <w:t xml:space="preserve">heighten the effects of </w:t>
      </w:r>
      <w:r>
        <w:rPr>
          <w:rFonts w:ascii="Tahoma" w:hAnsi="Tahoma" w:cs="Tahoma"/>
          <w:szCs w:val="25"/>
        </w:rPr>
        <w:t>an author’s message, as they add spice to the same. When they are used in literary pieces, they give a cosmetic (or beautifying) appeal to the pieces.</w:t>
      </w:r>
    </w:p>
    <w:p w:rsidR="002F1C39" w:rsidRDefault="002F1C39" w:rsidP="000A40A9">
      <w:pPr>
        <w:pStyle w:val="NoSpacing"/>
        <w:jc w:val="both"/>
        <w:rPr>
          <w:rFonts w:ascii="Tahoma" w:hAnsi="Tahoma" w:cs="Tahoma"/>
          <w:szCs w:val="25"/>
        </w:rPr>
      </w:pPr>
    </w:p>
    <w:p w:rsidR="002F1C39" w:rsidRDefault="00BE118C" w:rsidP="000A40A9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It is worthy of note that figures of speech are not the same as figurative expressions, but they work pari passu. That is, they jointly operate to achieve one common goal. In a simple term, a figurative expression is a sentence in which a figure of speech has been used. Therefore, </w:t>
      </w:r>
      <w:r w:rsidR="00EE2604">
        <w:rPr>
          <w:rFonts w:ascii="Tahoma" w:hAnsi="Tahoma" w:cs="Tahoma"/>
          <w:szCs w:val="25"/>
        </w:rPr>
        <w:t xml:space="preserve">a </w:t>
      </w:r>
      <w:r>
        <w:rPr>
          <w:rFonts w:ascii="Tahoma" w:hAnsi="Tahoma" w:cs="Tahoma"/>
          <w:szCs w:val="25"/>
        </w:rPr>
        <w:t xml:space="preserve">figurative expression may also be referred to as </w:t>
      </w:r>
      <w:r w:rsidR="00EE2604">
        <w:rPr>
          <w:rFonts w:ascii="Tahoma" w:hAnsi="Tahoma" w:cs="Tahoma"/>
          <w:szCs w:val="25"/>
        </w:rPr>
        <w:t>a figurative sentence</w:t>
      </w:r>
      <w:r>
        <w:rPr>
          <w:rFonts w:ascii="Tahoma" w:hAnsi="Tahoma" w:cs="Tahoma"/>
          <w:szCs w:val="25"/>
        </w:rPr>
        <w:t>.</w:t>
      </w:r>
    </w:p>
    <w:p w:rsidR="007A1750" w:rsidRDefault="007A1750" w:rsidP="000A40A9">
      <w:pPr>
        <w:pStyle w:val="NoSpacing"/>
        <w:jc w:val="both"/>
        <w:rPr>
          <w:rFonts w:ascii="Tahoma" w:hAnsi="Tahoma" w:cs="Tahoma"/>
          <w:szCs w:val="25"/>
        </w:rPr>
      </w:pPr>
    </w:p>
    <w:p w:rsidR="007A1750" w:rsidRPr="001F39F1" w:rsidRDefault="00BC7912" w:rsidP="007A1750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  <w:r w:rsidRPr="001F39F1">
        <w:rPr>
          <w:rFonts w:ascii="Arial Rounded MT Bold" w:hAnsi="Arial Rounded MT Bold" w:cs="Tahoma"/>
          <w:sz w:val="24"/>
          <w:szCs w:val="21"/>
          <w:u w:val="single"/>
        </w:rPr>
        <w:t xml:space="preserve">Selected </w:t>
      </w:r>
      <w:r w:rsidR="00EE2604" w:rsidRPr="001F39F1">
        <w:rPr>
          <w:rFonts w:ascii="Arial Rounded MT Bold" w:hAnsi="Arial Rounded MT Bold" w:cs="Tahoma"/>
          <w:sz w:val="24"/>
          <w:szCs w:val="21"/>
          <w:u w:val="single"/>
        </w:rPr>
        <w:t>Figures of Speech</w:t>
      </w:r>
    </w:p>
    <w:p w:rsidR="001F39F1" w:rsidRDefault="001F39F1" w:rsidP="007A1750">
      <w:pPr>
        <w:pStyle w:val="NoSpacing"/>
        <w:rPr>
          <w:rFonts w:ascii="Tahoma" w:hAnsi="Tahoma" w:cs="Tahoma"/>
          <w:b/>
          <w:sz w:val="21"/>
          <w:szCs w:val="21"/>
        </w:rPr>
      </w:pPr>
    </w:p>
    <w:p w:rsidR="00E634F1" w:rsidRDefault="00EE2604" w:rsidP="00E634F1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b/>
          <w:szCs w:val="21"/>
        </w:rPr>
        <w:t>Simile</w:t>
      </w:r>
      <w:r w:rsidR="00AD00CB">
        <w:rPr>
          <w:rFonts w:ascii="Tahoma" w:hAnsi="Tahoma" w:cs="Tahoma"/>
          <w:szCs w:val="21"/>
        </w:rPr>
        <w:t xml:space="preserve"> – this</w:t>
      </w:r>
      <w:r w:rsidR="00BC7912">
        <w:rPr>
          <w:rFonts w:ascii="Tahoma" w:hAnsi="Tahoma" w:cs="Tahoma"/>
          <w:szCs w:val="21"/>
        </w:rPr>
        <w:t xml:space="preserve"> is a </w:t>
      </w:r>
      <w:r w:rsidR="00E634F1">
        <w:rPr>
          <w:rFonts w:ascii="Tahoma" w:hAnsi="Tahoma" w:cs="Tahoma"/>
          <w:szCs w:val="21"/>
        </w:rPr>
        <w:t>figure of speech that involves comparing two different objects or concepts using “as”, “like”, “as . . . as”, “as though” or “as if”, but which share a common quality.</w:t>
      </w:r>
    </w:p>
    <w:p w:rsidR="00E634F1" w:rsidRDefault="00E634F1" w:rsidP="00E634F1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E634F1" w:rsidRDefault="00E634F1" w:rsidP="00E634F1">
      <w:pPr>
        <w:pStyle w:val="NoSpacing"/>
        <w:ind w:left="720"/>
        <w:jc w:val="both"/>
        <w:rPr>
          <w:rFonts w:ascii="Tahoma" w:hAnsi="Tahoma" w:cs="Tahoma"/>
          <w:szCs w:val="21"/>
        </w:rPr>
      </w:pPr>
      <w:r w:rsidRPr="00E634F1">
        <w:rPr>
          <w:rFonts w:ascii="Tahoma" w:hAnsi="Tahoma" w:cs="Tahoma"/>
          <w:szCs w:val="21"/>
        </w:rPr>
        <w:t>Examples:</w:t>
      </w:r>
    </w:p>
    <w:p w:rsidR="00E634F1" w:rsidRDefault="00E634F1" w:rsidP="00E634F1">
      <w:pPr>
        <w:pStyle w:val="NoSpacing"/>
        <w:numPr>
          <w:ilvl w:val="0"/>
          <w:numId w:val="6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She is as calm as a dove.</w:t>
      </w:r>
    </w:p>
    <w:p w:rsidR="00E634F1" w:rsidRDefault="00E634F1" w:rsidP="00E634F1">
      <w:pPr>
        <w:pStyle w:val="NoSpacing"/>
        <w:numPr>
          <w:ilvl w:val="0"/>
          <w:numId w:val="6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The boy eats banana like a monkey.</w:t>
      </w:r>
    </w:p>
    <w:p w:rsidR="00E634F1" w:rsidRPr="00E634F1" w:rsidRDefault="00250499" w:rsidP="00E634F1">
      <w:pPr>
        <w:pStyle w:val="NoSpacing"/>
        <w:numPr>
          <w:ilvl w:val="0"/>
          <w:numId w:val="6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The manager speaks to his employees as though they were animals.</w:t>
      </w:r>
    </w:p>
    <w:p w:rsidR="00E634F1" w:rsidRPr="00E634F1" w:rsidRDefault="00E634F1" w:rsidP="00E634F1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250499" w:rsidRPr="00250499" w:rsidRDefault="00250499" w:rsidP="00250499">
      <w:pPr>
        <w:pStyle w:val="ListParagraph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b/>
          <w:szCs w:val="21"/>
        </w:rPr>
        <w:t>Metaphor</w:t>
      </w:r>
      <w:r w:rsidR="00AD00CB" w:rsidRPr="00BC7912">
        <w:rPr>
          <w:rFonts w:ascii="Tahoma" w:hAnsi="Tahoma" w:cs="Tahoma"/>
          <w:szCs w:val="21"/>
        </w:rPr>
        <w:t xml:space="preserve"> – this </w:t>
      </w:r>
      <w:r w:rsidR="00BC7912" w:rsidRPr="00BC7912">
        <w:rPr>
          <w:rFonts w:ascii="Tahoma" w:hAnsi="Tahoma" w:cs="Tahoma"/>
          <w:szCs w:val="21"/>
        </w:rPr>
        <w:t xml:space="preserve">is a </w:t>
      </w:r>
      <w:r>
        <w:rPr>
          <w:rFonts w:ascii="Tahoma" w:hAnsi="Tahoma" w:cs="Tahoma"/>
          <w:szCs w:val="21"/>
        </w:rPr>
        <w:t>figure of speech that involves a direct comparison of two different objects or concepts without the use of “as” or “like”</w:t>
      </w:r>
      <w:r w:rsidR="00BC7912" w:rsidRPr="00BC7912">
        <w:rPr>
          <w:rFonts w:ascii="Tahoma" w:hAnsi="Tahoma" w:cs="Tahoma"/>
          <w:szCs w:val="21"/>
        </w:rPr>
        <w:t>.</w:t>
      </w:r>
      <w:r>
        <w:rPr>
          <w:rFonts w:ascii="Tahoma" w:hAnsi="Tahoma" w:cs="Tahoma"/>
          <w:szCs w:val="21"/>
        </w:rPr>
        <w:t xml:space="preserve"> These different objects also share a common quality.</w:t>
      </w:r>
    </w:p>
    <w:p w:rsidR="00250499" w:rsidRDefault="00250499" w:rsidP="00250499">
      <w:pPr>
        <w:pStyle w:val="NoSpacing"/>
        <w:ind w:left="720"/>
        <w:jc w:val="both"/>
        <w:rPr>
          <w:rFonts w:ascii="Tahoma" w:hAnsi="Tahoma" w:cs="Tahoma"/>
          <w:szCs w:val="21"/>
        </w:rPr>
      </w:pPr>
      <w:r w:rsidRPr="00E634F1">
        <w:rPr>
          <w:rFonts w:ascii="Tahoma" w:hAnsi="Tahoma" w:cs="Tahoma"/>
          <w:szCs w:val="21"/>
        </w:rPr>
        <w:t>Examples:</w:t>
      </w:r>
    </w:p>
    <w:p w:rsidR="00250499" w:rsidRDefault="00250499" w:rsidP="00250499">
      <w:pPr>
        <w:pStyle w:val="NoSpacing"/>
        <w:numPr>
          <w:ilvl w:val="0"/>
          <w:numId w:val="8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Adele was a lioness in the fight</w:t>
      </w:r>
      <w:r>
        <w:rPr>
          <w:rFonts w:ascii="Tahoma" w:hAnsi="Tahoma" w:cs="Tahoma"/>
          <w:szCs w:val="21"/>
        </w:rPr>
        <w:t>.</w:t>
      </w:r>
    </w:p>
    <w:p w:rsidR="00250499" w:rsidRDefault="00250499" w:rsidP="00250499">
      <w:pPr>
        <w:pStyle w:val="NoSpacing"/>
        <w:numPr>
          <w:ilvl w:val="0"/>
          <w:numId w:val="8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T</w:t>
      </w:r>
      <w:r>
        <w:rPr>
          <w:rFonts w:ascii="Tahoma" w:hAnsi="Tahoma" w:cs="Tahoma"/>
          <w:szCs w:val="21"/>
        </w:rPr>
        <w:t>he striker is the pillar of the team</w:t>
      </w:r>
      <w:r>
        <w:rPr>
          <w:rFonts w:ascii="Tahoma" w:hAnsi="Tahoma" w:cs="Tahoma"/>
          <w:szCs w:val="21"/>
        </w:rPr>
        <w:t>.</w:t>
      </w:r>
    </w:p>
    <w:p w:rsidR="00250499" w:rsidRPr="00E634F1" w:rsidRDefault="00250499" w:rsidP="00250499">
      <w:pPr>
        <w:pStyle w:val="NoSpacing"/>
        <w:numPr>
          <w:ilvl w:val="0"/>
          <w:numId w:val="8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H</w:t>
      </w:r>
      <w:r w:rsidR="001F39F1">
        <w:rPr>
          <w:rFonts w:ascii="Tahoma" w:hAnsi="Tahoma" w:cs="Tahoma"/>
          <w:szCs w:val="21"/>
        </w:rPr>
        <w:t>e is a pig!</w:t>
      </w:r>
    </w:p>
    <w:p w:rsidR="00AD00CB" w:rsidRDefault="00AD00CB" w:rsidP="00250499">
      <w:pPr>
        <w:pStyle w:val="NoSpacing"/>
        <w:jc w:val="both"/>
        <w:rPr>
          <w:rFonts w:ascii="Tahoma" w:hAnsi="Tahoma" w:cs="Tahoma"/>
          <w:szCs w:val="21"/>
        </w:rPr>
      </w:pPr>
    </w:p>
    <w:p w:rsidR="007A1750" w:rsidRDefault="001F39F1" w:rsidP="00AD00CB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b/>
          <w:szCs w:val="21"/>
        </w:rPr>
        <w:t>Personification</w:t>
      </w:r>
      <w:r w:rsidR="00AD00CB">
        <w:rPr>
          <w:rFonts w:ascii="Tahoma" w:hAnsi="Tahoma" w:cs="Tahoma"/>
          <w:szCs w:val="21"/>
        </w:rPr>
        <w:t xml:space="preserve"> – this </w:t>
      </w:r>
      <w:r>
        <w:rPr>
          <w:rFonts w:ascii="Tahoma" w:hAnsi="Tahoma" w:cs="Tahoma"/>
          <w:szCs w:val="21"/>
        </w:rPr>
        <w:t>figure of speech involves giving human attributes or qualities to non-living objects</w:t>
      </w:r>
      <w:r w:rsidR="002552C5">
        <w:rPr>
          <w:rFonts w:ascii="Tahoma" w:hAnsi="Tahoma" w:cs="Tahoma"/>
          <w:szCs w:val="21"/>
        </w:rPr>
        <w:t>.</w:t>
      </w:r>
    </w:p>
    <w:p w:rsidR="001F39F1" w:rsidRDefault="001F39F1" w:rsidP="001F39F1">
      <w:pPr>
        <w:pStyle w:val="NoSpacing"/>
        <w:ind w:left="720"/>
        <w:jc w:val="both"/>
        <w:rPr>
          <w:rFonts w:ascii="Tahoma" w:hAnsi="Tahoma" w:cs="Tahoma"/>
          <w:b/>
          <w:szCs w:val="21"/>
        </w:rPr>
      </w:pPr>
    </w:p>
    <w:p w:rsidR="001F39F1" w:rsidRDefault="001F39F1" w:rsidP="001F39F1">
      <w:pPr>
        <w:pStyle w:val="NoSpacing"/>
        <w:ind w:left="720"/>
        <w:jc w:val="both"/>
        <w:rPr>
          <w:rFonts w:ascii="Tahoma" w:hAnsi="Tahoma" w:cs="Tahoma"/>
          <w:szCs w:val="21"/>
        </w:rPr>
      </w:pPr>
      <w:r w:rsidRPr="00E634F1">
        <w:rPr>
          <w:rFonts w:ascii="Tahoma" w:hAnsi="Tahoma" w:cs="Tahoma"/>
          <w:szCs w:val="21"/>
        </w:rPr>
        <w:t>Examples:</w:t>
      </w:r>
    </w:p>
    <w:p w:rsidR="001F39F1" w:rsidRDefault="001F39F1" w:rsidP="001F39F1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The wind is breathing across on my face</w:t>
      </w:r>
      <w:r>
        <w:rPr>
          <w:rFonts w:ascii="Tahoma" w:hAnsi="Tahoma" w:cs="Tahoma"/>
          <w:szCs w:val="21"/>
        </w:rPr>
        <w:t>.</w:t>
      </w:r>
    </w:p>
    <w:p w:rsidR="001F39F1" w:rsidRPr="001F39F1" w:rsidRDefault="001F39F1" w:rsidP="001F39F1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After several opening and closing, the hinges of the door grew tired</w:t>
      </w:r>
      <w:r>
        <w:rPr>
          <w:rFonts w:ascii="Tahoma" w:hAnsi="Tahoma" w:cs="Tahoma"/>
          <w:szCs w:val="21"/>
        </w:rPr>
        <w:t>.</w:t>
      </w:r>
    </w:p>
    <w:p w:rsidR="00AD00CB" w:rsidRDefault="00AD00CB" w:rsidP="00AD00CB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993184" w:rsidRDefault="001F39F1" w:rsidP="00993184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b/>
          <w:szCs w:val="21"/>
        </w:rPr>
        <w:t>Apostrophe</w:t>
      </w:r>
      <w:r w:rsidR="00AD00CB">
        <w:rPr>
          <w:rFonts w:ascii="Tahoma" w:hAnsi="Tahoma" w:cs="Tahoma"/>
          <w:szCs w:val="21"/>
        </w:rPr>
        <w:t xml:space="preserve"> – this</w:t>
      </w:r>
      <w:r w:rsidR="002552C5"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 xml:space="preserve">figure of speech is </w:t>
      </w:r>
      <w:r w:rsidR="00993184">
        <w:rPr>
          <w:rFonts w:ascii="Tahoma" w:hAnsi="Tahoma" w:cs="Tahoma"/>
          <w:szCs w:val="21"/>
        </w:rPr>
        <w:t>the</w:t>
      </w:r>
      <w:r>
        <w:rPr>
          <w:rFonts w:ascii="Tahoma" w:hAnsi="Tahoma" w:cs="Tahoma"/>
          <w:szCs w:val="21"/>
        </w:rPr>
        <w:t xml:space="preserve"> a</w:t>
      </w:r>
      <w:r w:rsidR="00993184">
        <w:rPr>
          <w:rFonts w:ascii="Tahoma" w:hAnsi="Tahoma" w:cs="Tahoma"/>
          <w:szCs w:val="21"/>
        </w:rPr>
        <w:t>dvanced form of personification</w:t>
      </w:r>
      <w:r w:rsidR="002552C5">
        <w:rPr>
          <w:rFonts w:ascii="Tahoma" w:hAnsi="Tahoma" w:cs="Tahoma"/>
          <w:szCs w:val="21"/>
        </w:rPr>
        <w:t>.</w:t>
      </w:r>
      <w:r w:rsidR="00993184">
        <w:rPr>
          <w:rFonts w:ascii="Tahoma" w:hAnsi="Tahoma" w:cs="Tahoma"/>
          <w:szCs w:val="21"/>
        </w:rPr>
        <w:t xml:space="preserve"> It involves addressing inanimate beings as though they were present, listening and would probably respond.</w:t>
      </w:r>
    </w:p>
    <w:p w:rsidR="00993184" w:rsidRDefault="00993184" w:rsidP="00993184">
      <w:pPr>
        <w:pStyle w:val="NoSpacing"/>
        <w:ind w:left="720"/>
        <w:jc w:val="both"/>
        <w:rPr>
          <w:rFonts w:ascii="Tahoma" w:hAnsi="Tahoma" w:cs="Tahoma"/>
          <w:b/>
          <w:szCs w:val="21"/>
        </w:rPr>
      </w:pPr>
    </w:p>
    <w:p w:rsidR="00993184" w:rsidRDefault="00993184" w:rsidP="00993184">
      <w:pPr>
        <w:pStyle w:val="NoSpacing"/>
        <w:ind w:left="720"/>
        <w:jc w:val="both"/>
        <w:rPr>
          <w:rFonts w:ascii="Tahoma" w:hAnsi="Tahoma" w:cs="Tahoma"/>
          <w:szCs w:val="21"/>
        </w:rPr>
      </w:pPr>
      <w:r w:rsidRPr="00E634F1">
        <w:rPr>
          <w:rFonts w:ascii="Tahoma" w:hAnsi="Tahoma" w:cs="Tahoma"/>
          <w:szCs w:val="21"/>
        </w:rPr>
        <w:t>Examples:</w:t>
      </w:r>
    </w:p>
    <w:p w:rsidR="00993184" w:rsidRDefault="00993184" w:rsidP="00993184">
      <w:pPr>
        <w:pStyle w:val="NoSpacing"/>
        <w:numPr>
          <w:ilvl w:val="0"/>
          <w:numId w:val="12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Life, you are so sweet!</w:t>
      </w:r>
    </w:p>
    <w:p w:rsidR="00993184" w:rsidRPr="00993184" w:rsidRDefault="00993184" w:rsidP="00993184">
      <w:pPr>
        <w:pStyle w:val="NoSpacing"/>
        <w:numPr>
          <w:ilvl w:val="0"/>
          <w:numId w:val="12"/>
        </w:numPr>
        <w:jc w:val="both"/>
        <w:rPr>
          <w:rFonts w:ascii="Tahoma" w:hAnsi="Tahoma" w:cs="Tahoma"/>
          <w:szCs w:val="21"/>
        </w:rPr>
      </w:pPr>
      <w:r w:rsidRPr="00993184">
        <w:rPr>
          <w:rFonts w:ascii="Tahoma" w:hAnsi="Tahoma" w:cs="Tahoma"/>
          <w:szCs w:val="21"/>
        </w:rPr>
        <w:t>O Romeo, Romeo, Wherefore art thou</w:t>
      </w:r>
      <w:r>
        <w:rPr>
          <w:rFonts w:ascii="Tahoma" w:hAnsi="Tahoma" w:cs="Tahoma"/>
          <w:szCs w:val="21"/>
        </w:rPr>
        <w:t>,</w:t>
      </w:r>
      <w:r w:rsidRPr="00993184">
        <w:rPr>
          <w:rFonts w:ascii="Tahoma" w:hAnsi="Tahoma" w:cs="Tahoma"/>
          <w:szCs w:val="21"/>
        </w:rPr>
        <w:t xml:space="preserve"> Romeo</w:t>
      </w:r>
      <w:r>
        <w:rPr>
          <w:rFonts w:ascii="Tahoma" w:hAnsi="Tahoma" w:cs="Tahoma"/>
          <w:szCs w:val="21"/>
        </w:rPr>
        <w:t>?</w:t>
      </w:r>
    </w:p>
    <w:p w:rsidR="00993184" w:rsidRDefault="00993184" w:rsidP="00993184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993184" w:rsidRDefault="00993184" w:rsidP="00993184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993184" w:rsidRDefault="00993184" w:rsidP="00993184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993184" w:rsidRDefault="00993184" w:rsidP="00993184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b/>
          <w:szCs w:val="21"/>
        </w:rPr>
        <w:lastRenderedPageBreak/>
        <w:t>Pathetic Fallacy</w:t>
      </w:r>
      <w:r>
        <w:rPr>
          <w:rFonts w:ascii="Tahoma" w:hAnsi="Tahoma" w:cs="Tahoma"/>
          <w:szCs w:val="21"/>
        </w:rPr>
        <w:t xml:space="preserve"> – this figure of speech involves </w:t>
      </w:r>
      <w:r w:rsidR="00DD77DF">
        <w:rPr>
          <w:rFonts w:ascii="Tahoma" w:hAnsi="Tahoma" w:cs="Tahoma"/>
          <w:szCs w:val="21"/>
        </w:rPr>
        <w:t>ascribing</w:t>
      </w:r>
      <w:r>
        <w:rPr>
          <w:rFonts w:ascii="Tahoma" w:hAnsi="Tahoma" w:cs="Tahoma"/>
          <w:szCs w:val="21"/>
        </w:rPr>
        <w:t xml:space="preserve"> </w:t>
      </w:r>
      <w:r w:rsidR="00DD77DF">
        <w:rPr>
          <w:rFonts w:ascii="Tahoma" w:hAnsi="Tahoma" w:cs="Tahoma"/>
          <w:szCs w:val="21"/>
        </w:rPr>
        <w:t>human qualities of compassion, pity, passion, bitterness, grief, pain, love, etc.</w:t>
      </w:r>
      <w:r w:rsidR="00DD77DF">
        <w:rPr>
          <w:rFonts w:ascii="Tahoma" w:hAnsi="Tahoma" w:cs="Tahoma"/>
          <w:szCs w:val="21"/>
        </w:rPr>
        <w:t xml:space="preserve"> to </w:t>
      </w:r>
      <w:r>
        <w:rPr>
          <w:rFonts w:ascii="Tahoma" w:hAnsi="Tahoma" w:cs="Tahoma"/>
          <w:szCs w:val="21"/>
        </w:rPr>
        <w:t xml:space="preserve">heavenly (or supernatural) </w:t>
      </w:r>
      <w:r>
        <w:rPr>
          <w:rFonts w:ascii="Tahoma" w:hAnsi="Tahoma" w:cs="Tahoma"/>
          <w:szCs w:val="21"/>
        </w:rPr>
        <w:t>beings</w:t>
      </w:r>
      <w:r w:rsidR="00DD77DF">
        <w:rPr>
          <w:rFonts w:ascii="Tahoma" w:hAnsi="Tahoma" w:cs="Tahoma"/>
          <w:szCs w:val="21"/>
        </w:rPr>
        <w:t>.</w:t>
      </w:r>
      <w:bookmarkStart w:id="0" w:name="_GoBack"/>
      <w:bookmarkEnd w:id="0"/>
    </w:p>
    <w:p w:rsidR="00993184" w:rsidRDefault="00993184" w:rsidP="00993184">
      <w:pPr>
        <w:pStyle w:val="NoSpacing"/>
        <w:ind w:left="720"/>
        <w:jc w:val="both"/>
        <w:rPr>
          <w:rFonts w:ascii="Tahoma" w:hAnsi="Tahoma" w:cs="Tahoma"/>
          <w:b/>
          <w:szCs w:val="21"/>
        </w:rPr>
      </w:pPr>
    </w:p>
    <w:p w:rsidR="00993184" w:rsidRDefault="00993184" w:rsidP="00993184">
      <w:pPr>
        <w:pStyle w:val="NoSpacing"/>
        <w:ind w:left="720"/>
        <w:jc w:val="both"/>
        <w:rPr>
          <w:rFonts w:ascii="Tahoma" w:hAnsi="Tahoma" w:cs="Tahoma"/>
          <w:szCs w:val="21"/>
        </w:rPr>
      </w:pPr>
      <w:r w:rsidRPr="00E634F1">
        <w:rPr>
          <w:rFonts w:ascii="Tahoma" w:hAnsi="Tahoma" w:cs="Tahoma"/>
          <w:szCs w:val="21"/>
        </w:rPr>
        <w:t>Examples:</w:t>
      </w:r>
    </w:p>
    <w:p w:rsidR="00993184" w:rsidRDefault="00993184" w:rsidP="00993184">
      <w:pPr>
        <w:pStyle w:val="NoSpacing"/>
        <w:numPr>
          <w:ilvl w:val="0"/>
          <w:numId w:val="14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On the day he was b</w:t>
      </w:r>
      <w:r w:rsidR="00DD77DF">
        <w:rPr>
          <w:rFonts w:ascii="Tahoma" w:hAnsi="Tahoma" w:cs="Tahoma"/>
          <w:szCs w:val="21"/>
        </w:rPr>
        <w:t>uried, the sun refused to shine and</w:t>
      </w:r>
      <w:r>
        <w:rPr>
          <w:rFonts w:ascii="Tahoma" w:hAnsi="Tahoma" w:cs="Tahoma"/>
          <w:szCs w:val="21"/>
        </w:rPr>
        <w:t xml:space="preserve"> the moon did not give her lig</w:t>
      </w:r>
      <w:r w:rsidR="00DD77DF">
        <w:rPr>
          <w:rFonts w:ascii="Tahoma" w:hAnsi="Tahoma" w:cs="Tahoma"/>
          <w:szCs w:val="21"/>
        </w:rPr>
        <w:t>ht</w:t>
      </w:r>
      <w:r>
        <w:rPr>
          <w:rFonts w:ascii="Tahoma" w:hAnsi="Tahoma" w:cs="Tahoma"/>
          <w:szCs w:val="21"/>
        </w:rPr>
        <w:t>.</w:t>
      </w:r>
    </w:p>
    <w:p w:rsidR="00993184" w:rsidRPr="00993184" w:rsidRDefault="00DD77DF" w:rsidP="00993184">
      <w:pPr>
        <w:pStyle w:val="NoSpacing"/>
        <w:numPr>
          <w:ilvl w:val="0"/>
          <w:numId w:val="14"/>
        </w:numPr>
        <w:jc w:val="both"/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Mother Nature wept sorely</w:t>
      </w:r>
      <w:r>
        <w:rPr>
          <w:rFonts w:ascii="Tahoma" w:hAnsi="Tahoma" w:cs="Tahoma"/>
          <w:szCs w:val="21"/>
        </w:rPr>
        <w:t xml:space="preserve"> on the news of the man’s demise.</w:t>
      </w:r>
    </w:p>
    <w:sectPr w:rsidR="00993184" w:rsidRPr="00993184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3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0"/>
  </w:num>
  <w:num w:numId="4">
    <w:abstractNumId w:val="2"/>
  </w:num>
  <w:num w:numId="5">
    <w:abstractNumId w:val="13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5"/>
  </w:num>
  <w:num w:numId="11">
    <w:abstractNumId w:val="7"/>
  </w:num>
  <w:num w:numId="12">
    <w:abstractNumId w:val="1"/>
  </w:num>
  <w:num w:numId="13">
    <w:abstractNumId w:val="9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A40A9"/>
    <w:rsid w:val="001F39F1"/>
    <w:rsid w:val="00250499"/>
    <w:rsid w:val="002552C5"/>
    <w:rsid w:val="002F1C39"/>
    <w:rsid w:val="007A1750"/>
    <w:rsid w:val="00993184"/>
    <w:rsid w:val="009C2C93"/>
    <w:rsid w:val="00AD00CB"/>
    <w:rsid w:val="00B91DF2"/>
    <w:rsid w:val="00BC7912"/>
    <w:rsid w:val="00BE0FB3"/>
    <w:rsid w:val="00BE118C"/>
    <w:rsid w:val="00DD77DF"/>
    <w:rsid w:val="00E634F1"/>
    <w:rsid w:val="00EE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875E6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7</cp:revision>
  <dcterms:created xsi:type="dcterms:W3CDTF">2023-09-27T10:27:00Z</dcterms:created>
  <dcterms:modified xsi:type="dcterms:W3CDTF">2023-09-28T12:24:00Z</dcterms:modified>
</cp:coreProperties>
</file>