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750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Genre of Literature – </w:t>
      </w:r>
      <w:r w:rsidR="00C26350">
        <w:rPr>
          <w:rFonts w:ascii="Arial Rounded MT Bold" w:hAnsi="Arial Rounded MT Bold"/>
          <w:sz w:val="25"/>
          <w:szCs w:val="25"/>
        </w:rPr>
        <w:t>Prose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</w:t>
      </w:r>
      <w:r w:rsidR="00C26350">
        <w:rPr>
          <w:rFonts w:ascii="Tahoma" w:hAnsi="Tahoma" w:cs="Tahoma"/>
          <w:szCs w:val="25"/>
        </w:rPr>
        <w:t xml:space="preserve">prose </w:t>
      </w:r>
      <w:r>
        <w:rPr>
          <w:rFonts w:ascii="Tahoma" w:hAnsi="Tahoma" w:cs="Tahoma"/>
          <w:szCs w:val="25"/>
        </w:rPr>
        <w:t>and explain its meaning</w:t>
      </w:r>
    </w:p>
    <w:p w:rsidR="000A40A9" w:rsidRDefault="00C26350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</w:t>
      </w:r>
      <w:r w:rsidR="000A40A9">
        <w:rPr>
          <w:rFonts w:ascii="Tahoma" w:hAnsi="Tahoma" w:cs="Tahoma"/>
          <w:szCs w:val="25"/>
        </w:rPr>
        <w:t>xplain the features</w:t>
      </w:r>
      <w:r>
        <w:rPr>
          <w:rFonts w:ascii="Tahoma" w:hAnsi="Tahoma" w:cs="Tahoma"/>
          <w:szCs w:val="25"/>
        </w:rPr>
        <w:t>/elements</w:t>
      </w:r>
      <w:r w:rsidR="000A40A9">
        <w:rPr>
          <w:rFonts w:ascii="Tahoma" w:hAnsi="Tahoma" w:cs="Tahoma"/>
          <w:szCs w:val="25"/>
        </w:rPr>
        <w:t xml:space="preserve"> of </w:t>
      </w:r>
      <w:r>
        <w:rPr>
          <w:rFonts w:ascii="Tahoma" w:hAnsi="Tahoma" w:cs="Tahoma"/>
          <w:szCs w:val="25"/>
        </w:rPr>
        <w:t>prose</w:t>
      </w: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Identify, explain and clearly distinguish among the types of </w:t>
      </w:r>
      <w:r w:rsidR="00C26350">
        <w:rPr>
          <w:rFonts w:ascii="Tahoma" w:hAnsi="Tahoma" w:cs="Tahoma"/>
          <w:szCs w:val="25"/>
        </w:rPr>
        <w:t>prose</w:t>
      </w:r>
      <w:r w:rsidR="00DA44A1">
        <w:rPr>
          <w:rFonts w:ascii="Tahoma" w:hAnsi="Tahoma" w:cs="Tahoma"/>
          <w:szCs w:val="25"/>
        </w:rPr>
        <w:t xml:space="preserve"> with relevant examples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A1750" w:rsidRPr="007A1750" w:rsidRDefault="007A1750" w:rsidP="000A40A9">
      <w:pPr>
        <w:pStyle w:val="NoSpacing"/>
        <w:rPr>
          <w:rFonts w:ascii="Tahoma" w:hAnsi="Tahoma" w:cs="Tahoma"/>
          <w:b/>
          <w:sz w:val="21"/>
          <w:szCs w:val="21"/>
        </w:rPr>
      </w:pPr>
      <w:r w:rsidRPr="007A1750">
        <w:rPr>
          <w:rFonts w:ascii="Tahoma" w:hAnsi="Tahoma" w:cs="Tahoma"/>
          <w:b/>
          <w:sz w:val="21"/>
          <w:szCs w:val="21"/>
        </w:rPr>
        <w:t xml:space="preserve">Meaning of </w:t>
      </w:r>
      <w:r w:rsidR="000639A5">
        <w:rPr>
          <w:rFonts w:ascii="Tahoma" w:hAnsi="Tahoma" w:cs="Tahoma"/>
          <w:b/>
          <w:sz w:val="21"/>
          <w:szCs w:val="21"/>
        </w:rPr>
        <w:t>Prose</w:t>
      </w:r>
    </w:p>
    <w:p w:rsidR="000A40A9" w:rsidRDefault="00C26350" w:rsidP="000A40A9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Prose</w:t>
      </w:r>
      <w:r w:rsidR="000A40A9">
        <w:rPr>
          <w:rFonts w:ascii="Tahoma" w:hAnsi="Tahoma" w:cs="Tahoma"/>
          <w:szCs w:val="25"/>
        </w:rPr>
        <w:t xml:space="preserve"> is </w:t>
      </w:r>
      <w:r>
        <w:rPr>
          <w:rFonts w:ascii="Tahoma" w:hAnsi="Tahoma" w:cs="Tahoma"/>
          <w:szCs w:val="25"/>
        </w:rPr>
        <w:t xml:space="preserve">a form of narrative which involves </w:t>
      </w:r>
      <w:r w:rsidR="000A40A9">
        <w:rPr>
          <w:rFonts w:ascii="Tahoma" w:hAnsi="Tahoma" w:cs="Tahoma"/>
          <w:szCs w:val="25"/>
        </w:rPr>
        <w:t xml:space="preserve">the </w:t>
      </w:r>
      <w:r>
        <w:rPr>
          <w:rFonts w:ascii="Tahoma" w:hAnsi="Tahoma" w:cs="Tahoma"/>
          <w:szCs w:val="25"/>
        </w:rPr>
        <w:t>use of expanse words (spoken or written), divi</w:t>
      </w:r>
      <w:r w:rsidR="000639A5">
        <w:rPr>
          <w:rFonts w:ascii="Tahoma" w:hAnsi="Tahoma" w:cs="Tahoma"/>
          <w:szCs w:val="25"/>
        </w:rPr>
        <w:t xml:space="preserve">ded into </w:t>
      </w:r>
      <w:r>
        <w:rPr>
          <w:rFonts w:ascii="Tahoma" w:hAnsi="Tahoma" w:cs="Tahoma"/>
          <w:szCs w:val="25"/>
        </w:rPr>
        <w:t>chapters</w:t>
      </w:r>
      <w:r w:rsidR="00DA44A1">
        <w:rPr>
          <w:rFonts w:ascii="Tahoma" w:hAnsi="Tahoma" w:cs="Tahoma"/>
          <w:szCs w:val="25"/>
        </w:rPr>
        <w:t xml:space="preserve"> and paragraphs</w:t>
      </w:r>
      <w:r>
        <w:rPr>
          <w:rFonts w:ascii="Tahoma" w:hAnsi="Tahoma" w:cs="Tahoma"/>
          <w:szCs w:val="25"/>
        </w:rPr>
        <w:t>, but has no metrical structure nor rhyme pattern</w:t>
      </w:r>
      <w:r w:rsidR="000639A5">
        <w:rPr>
          <w:rFonts w:ascii="Tahoma" w:hAnsi="Tahoma" w:cs="Tahoma"/>
          <w:szCs w:val="25"/>
        </w:rPr>
        <w:t>.</w:t>
      </w:r>
      <w:r w:rsidR="002F50A5">
        <w:rPr>
          <w:rFonts w:ascii="Tahoma" w:hAnsi="Tahoma" w:cs="Tahoma"/>
          <w:szCs w:val="25"/>
        </w:rPr>
        <w:t xml:space="preserve"> A writer of prose works is called a prosaist.</w:t>
      </w:r>
    </w:p>
    <w:p w:rsidR="007A1750" w:rsidRDefault="007A1750" w:rsidP="000A40A9">
      <w:pPr>
        <w:pStyle w:val="NoSpacing"/>
        <w:jc w:val="both"/>
        <w:rPr>
          <w:rFonts w:ascii="Tahoma" w:hAnsi="Tahoma" w:cs="Tahoma"/>
          <w:szCs w:val="25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Features</w:t>
      </w:r>
      <w:r w:rsidR="00C26350">
        <w:rPr>
          <w:rFonts w:ascii="Tahoma" w:hAnsi="Tahoma" w:cs="Tahoma"/>
          <w:b/>
          <w:sz w:val="21"/>
          <w:szCs w:val="21"/>
        </w:rPr>
        <w:t>/Elements</w:t>
      </w:r>
      <w:r w:rsidRPr="007A1750">
        <w:rPr>
          <w:rFonts w:ascii="Tahoma" w:hAnsi="Tahoma" w:cs="Tahoma"/>
          <w:b/>
          <w:sz w:val="21"/>
          <w:szCs w:val="21"/>
        </w:rPr>
        <w:t xml:space="preserve"> of </w:t>
      </w:r>
      <w:r w:rsidR="00C26350">
        <w:rPr>
          <w:rFonts w:ascii="Tahoma" w:hAnsi="Tahoma" w:cs="Tahoma"/>
          <w:b/>
          <w:sz w:val="21"/>
          <w:szCs w:val="21"/>
        </w:rPr>
        <w:t>Prose</w:t>
      </w:r>
    </w:p>
    <w:p w:rsidR="007A1750" w:rsidRDefault="00C263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no clear-cut dialogues</w:t>
      </w:r>
    </w:p>
    <w:p w:rsidR="007A1750" w:rsidRDefault="00C263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i</w:t>
      </w:r>
      <w:r w:rsidR="007A1750">
        <w:rPr>
          <w:rFonts w:ascii="Tahoma" w:hAnsi="Tahoma" w:cs="Tahoma"/>
          <w:szCs w:val="21"/>
        </w:rPr>
        <w:t xml:space="preserve">s </w:t>
      </w:r>
      <w:r>
        <w:rPr>
          <w:rFonts w:ascii="Tahoma" w:hAnsi="Tahoma" w:cs="Tahoma"/>
          <w:szCs w:val="21"/>
        </w:rPr>
        <w:t xml:space="preserve">divided into chapters </w:t>
      </w:r>
      <w:r w:rsidR="00DA44A1">
        <w:rPr>
          <w:rFonts w:ascii="Tahoma" w:hAnsi="Tahoma" w:cs="Tahoma"/>
          <w:szCs w:val="21"/>
        </w:rPr>
        <w:t>(main division) and paragraphs (minor division)</w:t>
      </w:r>
    </w:p>
    <w:p w:rsidR="007A1750" w:rsidRDefault="00C263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a plot</w:t>
      </w:r>
      <w:r w:rsidR="00DF2F90">
        <w:rPr>
          <w:rFonts w:ascii="Tahoma" w:hAnsi="Tahoma" w:cs="Tahoma"/>
          <w:szCs w:val="21"/>
        </w:rPr>
        <w:t>, theme and setting</w:t>
      </w:r>
    </w:p>
    <w:p w:rsidR="00C26350" w:rsidRDefault="00C26350" w:rsidP="00446659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 w:rsidRPr="00DF2F90">
        <w:rPr>
          <w:rFonts w:ascii="Tahoma" w:hAnsi="Tahoma" w:cs="Tahoma"/>
          <w:szCs w:val="21"/>
        </w:rPr>
        <w:t>It is narrated using narrative techniques</w:t>
      </w:r>
    </w:p>
    <w:p w:rsidR="007A1750" w:rsidRDefault="00DF2F9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conflicts and denouement</w:t>
      </w:r>
    </w:p>
    <w:p w:rsidR="00DF2F90" w:rsidRPr="00DF2F90" w:rsidRDefault="00DF2F90" w:rsidP="00DF2F90">
      <w:pPr>
        <w:pStyle w:val="NoSpacing"/>
        <w:ind w:left="720"/>
        <w:rPr>
          <w:rFonts w:ascii="Tahoma" w:hAnsi="Tahoma" w:cs="Tahoma"/>
          <w:szCs w:val="21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Types</w:t>
      </w:r>
      <w:r w:rsidRPr="007A1750">
        <w:rPr>
          <w:rFonts w:ascii="Tahoma" w:hAnsi="Tahoma" w:cs="Tahoma"/>
          <w:b/>
          <w:sz w:val="21"/>
          <w:szCs w:val="21"/>
        </w:rPr>
        <w:t xml:space="preserve"> of </w:t>
      </w:r>
      <w:r w:rsidR="00DF2F90">
        <w:rPr>
          <w:rFonts w:ascii="Tahoma" w:hAnsi="Tahoma" w:cs="Tahoma"/>
          <w:b/>
          <w:sz w:val="21"/>
          <w:szCs w:val="21"/>
        </w:rPr>
        <w:t>Prose</w:t>
      </w:r>
    </w:p>
    <w:p w:rsidR="007A1750" w:rsidRDefault="00DF2F90" w:rsidP="00DA44A1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760A89">
        <w:rPr>
          <w:rFonts w:ascii="Tahoma" w:hAnsi="Tahoma" w:cs="Tahoma"/>
          <w:b/>
          <w:szCs w:val="21"/>
        </w:rPr>
        <w:t>Non-fiction</w:t>
      </w:r>
      <w:r w:rsidR="002F50A5">
        <w:rPr>
          <w:rFonts w:ascii="Tahoma" w:hAnsi="Tahoma" w:cs="Tahoma"/>
          <w:szCs w:val="21"/>
        </w:rPr>
        <w:t xml:space="preserve"> – this type of prose is such that its setting</w:t>
      </w:r>
      <w:r w:rsidR="00E7342A">
        <w:rPr>
          <w:rFonts w:ascii="Tahoma" w:hAnsi="Tahoma" w:cs="Tahoma"/>
          <w:szCs w:val="21"/>
        </w:rPr>
        <w:t>, plot, etc. are real</w:t>
      </w:r>
      <w:r w:rsidR="002F50A5">
        <w:rPr>
          <w:rFonts w:ascii="Tahoma" w:hAnsi="Tahoma" w:cs="Tahoma"/>
          <w:szCs w:val="21"/>
        </w:rPr>
        <w:t>.</w:t>
      </w:r>
      <w:r w:rsidR="00E7342A">
        <w:rPr>
          <w:rFonts w:ascii="Tahoma" w:hAnsi="Tahoma" w:cs="Tahoma"/>
          <w:szCs w:val="21"/>
        </w:rPr>
        <w:t xml:space="preserve"> The events or experiences are factual, established and traceable to some real roots. Examples are: personal essays (</w:t>
      </w:r>
      <w:r w:rsidR="00E7342A" w:rsidRPr="00E7342A">
        <w:rPr>
          <w:rFonts w:ascii="Tahoma" w:hAnsi="Tahoma" w:cs="Tahoma"/>
          <w:szCs w:val="21"/>
        </w:rPr>
        <w:t>"Self-Rel</w:t>
      </w:r>
      <w:r w:rsidR="00E7342A">
        <w:rPr>
          <w:rFonts w:ascii="Tahoma" w:hAnsi="Tahoma" w:cs="Tahoma"/>
          <w:szCs w:val="21"/>
        </w:rPr>
        <w:t xml:space="preserve">iance" by Ralph Waldo Emerson, </w:t>
      </w:r>
      <w:r w:rsidR="00E7342A" w:rsidRPr="00E7342A">
        <w:rPr>
          <w:rFonts w:ascii="Tahoma" w:hAnsi="Tahoma" w:cs="Tahoma"/>
          <w:szCs w:val="21"/>
        </w:rPr>
        <w:t>"Shooting an Elephant" by George Orwell</w:t>
      </w:r>
      <w:r w:rsidR="00DA44A1">
        <w:rPr>
          <w:rFonts w:ascii="Tahoma" w:hAnsi="Tahoma" w:cs="Tahoma"/>
          <w:szCs w:val="21"/>
        </w:rPr>
        <w:t>, etc.), memoirs and autobiographies, travelogues, etc.</w:t>
      </w:r>
    </w:p>
    <w:p w:rsidR="00E7342A" w:rsidRDefault="00E7342A" w:rsidP="00DA44A1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7A1750" w:rsidRDefault="00DF2F90" w:rsidP="00DA44A1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760A89">
        <w:rPr>
          <w:rFonts w:ascii="Tahoma" w:hAnsi="Tahoma" w:cs="Tahoma"/>
          <w:b/>
          <w:szCs w:val="21"/>
        </w:rPr>
        <w:t>Fiction</w:t>
      </w:r>
      <w:r w:rsidR="002F50A5">
        <w:rPr>
          <w:rFonts w:ascii="Tahoma" w:hAnsi="Tahoma" w:cs="Tahoma"/>
          <w:szCs w:val="21"/>
        </w:rPr>
        <w:t xml:space="preserve"> </w:t>
      </w:r>
      <w:r w:rsidR="00E7342A">
        <w:rPr>
          <w:rFonts w:ascii="Tahoma" w:hAnsi="Tahoma" w:cs="Tahoma"/>
          <w:szCs w:val="21"/>
        </w:rPr>
        <w:t>–</w:t>
      </w:r>
      <w:r w:rsidR="002F50A5">
        <w:rPr>
          <w:rFonts w:ascii="Tahoma" w:hAnsi="Tahoma" w:cs="Tahoma"/>
          <w:szCs w:val="21"/>
        </w:rPr>
        <w:t xml:space="preserve"> </w:t>
      </w:r>
      <w:r w:rsidR="00E7342A">
        <w:rPr>
          <w:rFonts w:ascii="Tahoma" w:hAnsi="Tahoma" w:cs="Tahoma"/>
          <w:szCs w:val="21"/>
        </w:rPr>
        <w:t xml:space="preserve">this prose work is one in which the setting, plot, characters and all components are unreal. In other words, they exist in the imaginative creativity of the </w:t>
      </w:r>
      <w:r w:rsidR="00DA44A1">
        <w:rPr>
          <w:rFonts w:ascii="Tahoma" w:hAnsi="Tahoma" w:cs="Tahoma"/>
          <w:szCs w:val="21"/>
        </w:rPr>
        <w:t>novelist. Examples are: “Pride and Prejudice” by Jane Austen, “The Lord of the Rings” by John Ronald Reuel Tolkien, etc.</w:t>
      </w:r>
    </w:p>
    <w:p w:rsidR="00E7342A" w:rsidRDefault="00E7342A" w:rsidP="00DA44A1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7A1750" w:rsidRDefault="00E7342A" w:rsidP="00DA44A1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760A89">
        <w:rPr>
          <w:rFonts w:ascii="Tahoma" w:hAnsi="Tahoma" w:cs="Tahoma"/>
          <w:b/>
          <w:szCs w:val="21"/>
        </w:rPr>
        <w:t>Heroic</w:t>
      </w:r>
      <w:r>
        <w:rPr>
          <w:rFonts w:ascii="Tahoma" w:hAnsi="Tahoma" w:cs="Tahoma"/>
          <w:szCs w:val="21"/>
        </w:rPr>
        <w:t xml:space="preserve"> – this prose type involves reciting and passing on narrative works of art by virtue of written or spoken (oral) tradition. Examples are: legends, fables, mythology, parables, etc.</w:t>
      </w:r>
    </w:p>
    <w:p w:rsidR="00E7342A" w:rsidRDefault="00E7342A" w:rsidP="00DA44A1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DA44A1" w:rsidRPr="00DA44A1" w:rsidRDefault="00DF2F90" w:rsidP="00DA44A1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760A89">
        <w:rPr>
          <w:rFonts w:ascii="Tahoma" w:hAnsi="Tahoma" w:cs="Tahoma"/>
          <w:b/>
          <w:szCs w:val="21"/>
        </w:rPr>
        <w:t>Prose poetry</w:t>
      </w:r>
      <w:r w:rsidR="00DA44A1">
        <w:rPr>
          <w:rFonts w:ascii="Tahoma" w:hAnsi="Tahoma" w:cs="Tahoma"/>
          <w:szCs w:val="21"/>
        </w:rPr>
        <w:t xml:space="preserve"> - t</w:t>
      </w:r>
      <w:r w:rsidR="00DA44A1" w:rsidRPr="00DA44A1">
        <w:rPr>
          <w:rFonts w:ascii="Tahoma" w:hAnsi="Tahoma" w:cs="Tahoma"/>
          <w:szCs w:val="21"/>
        </w:rPr>
        <w:t xml:space="preserve">his type of </w:t>
      </w:r>
      <w:r w:rsidR="00DA44A1">
        <w:rPr>
          <w:rFonts w:ascii="Tahoma" w:hAnsi="Tahoma" w:cs="Tahoma"/>
          <w:szCs w:val="21"/>
        </w:rPr>
        <w:t>prose work</w:t>
      </w:r>
      <w:r w:rsidR="00DA44A1" w:rsidRPr="00DA44A1">
        <w:rPr>
          <w:rFonts w:ascii="Tahoma" w:hAnsi="Tahoma" w:cs="Tahoma"/>
          <w:szCs w:val="21"/>
        </w:rPr>
        <w:t xml:space="preserve"> often </w:t>
      </w:r>
      <w:r w:rsidR="00DA44A1">
        <w:rPr>
          <w:rFonts w:ascii="Tahoma" w:hAnsi="Tahoma" w:cs="Tahoma"/>
          <w:szCs w:val="21"/>
        </w:rPr>
        <w:t>employs</w:t>
      </w:r>
      <w:r w:rsidR="00DA44A1" w:rsidRPr="00DA44A1">
        <w:rPr>
          <w:rFonts w:ascii="Tahoma" w:hAnsi="Tahoma" w:cs="Tahoma"/>
          <w:szCs w:val="21"/>
        </w:rPr>
        <w:t xml:space="preserve"> </w:t>
      </w:r>
      <w:r w:rsidR="00DA44A1">
        <w:rPr>
          <w:rFonts w:ascii="Tahoma" w:hAnsi="Tahoma" w:cs="Tahoma"/>
          <w:szCs w:val="21"/>
        </w:rPr>
        <w:t xml:space="preserve">the use of </w:t>
      </w:r>
      <w:r w:rsidR="00DA44A1" w:rsidRPr="00DA44A1">
        <w:rPr>
          <w:rFonts w:ascii="Tahoma" w:hAnsi="Tahoma" w:cs="Tahoma"/>
          <w:szCs w:val="21"/>
        </w:rPr>
        <w:t xml:space="preserve">figurative language </w:t>
      </w:r>
      <w:r w:rsidR="00DA44A1">
        <w:rPr>
          <w:rFonts w:ascii="Tahoma" w:hAnsi="Tahoma" w:cs="Tahoma"/>
          <w:szCs w:val="21"/>
        </w:rPr>
        <w:t xml:space="preserve">and poetic devices, </w:t>
      </w:r>
      <w:r w:rsidR="00DA44A1" w:rsidRPr="00DA44A1">
        <w:rPr>
          <w:rFonts w:ascii="Tahoma" w:hAnsi="Tahoma" w:cs="Tahoma"/>
          <w:szCs w:val="21"/>
        </w:rPr>
        <w:t>bu</w:t>
      </w:r>
      <w:bookmarkStart w:id="0" w:name="_GoBack"/>
      <w:bookmarkEnd w:id="0"/>
      <w:r w:rsidR="00DA44A1">
        <w:rPr>
          <w:rFonts w:ascii="Tahoma" w:hAnsi="Tahoma" w:cs="Tahoma"/>
          <w:szCs w:val="21"/>
        </w:rPr>
        <w:t>t is usually presented in the form of paragraphs and chapters. Examples are: “After t</w:t>
      </w:r>
      <w:r w:rsidR="00DA44A1" w:rsidRPr="00DA44A1">
        <w:rPr>
          <w:rFonts w:ascii="Tahoma" w:hAnsi="Tahoma" w:cs="Tahoma"/>
          <w:szCs w:val="21"/>
        </w:rPr>
        <w:t>he War</w:t>
      </w:r>
      <w:r w:rsidR="00DA44A1">
        <w:rPr>
          <w:rFonts w:ascii="Tahoma" w:hAnsi="Tahoma" w:cs="Tahoma"/>
          <w:szCs w:val="21"/>
        </w:rPr>
        <w:t>” b</w:t>
      </w:r>
      <w:r w:rsidR="00DA44A1" w:rsidRPr="00DA44A1">
        <w:rPr>
          <w:rFonts w:ascii="Tahoma" w:hAnsi="Tahoma" w:cs="Tahoma"/>
          <w:szCs w:val="21"/>
        </w:rPr>
        <w:t>y Heidi Howell</w:t>
      </w:r>
      <w:r w:rsidR="00DA44A1">
        <w:rPr>
          <w:rFonts w:ascii="Tahoma" w:hAnsi="Tahoma" w:cs="Tahoma"/>
          <w:szCs w:val="21"/>
        </w:rPr>
        <w:t>, “The Not Knowing I</w:t>
      </w:r>
      <w:r w:rsidR="00DA44A1" w:rsidRPr="00DA44A1">
        <w:rPr>
          <w:rFonts w:ascii="Tahoma" w:hAnsi="Tahoma" w:cs="Tahoma"/>
          <w:szCs w:val="21"/>
        </w:rPr>
        <w:t>s Most Intimate</w:t>
      </w:r>
      <w:r w:rsidR="00DA44A1">
        <w:rPr>
          <w:rFonts w:ascii="Tahoma" w:hAnsi="Tahoma" w:cs="Tahoma"/>
          <w:szCs w:val="21"/>
        </w:rPr>
        <w:t>” by Ilana Gustafson, etc.</w:t>
      </w:r>
    </w:p>
    <w:sectPr w:rsidR="00DA44A1" w:rsidRPr="00DA44A1" w:rsidSect="000A40A9">
      <w:pgSz w:w="11906" w:h="16838"/>
      <w:pgMar w:top="426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7A946155"/>
    <w:multiLevelType w:val="hybridMultilevel"/>
    <w:tmpl w:val="ADE601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639A5"/>
    <w:rsid w:val="000A40A9"/>
    <w:rsid w:val="002F50A5"/>
    <w:rsid w:val="003456FF"/>
    <w:rsid w:val="0050589C"/>
    <w:rsid w:val="00760A89"/>
    <w:rsid w:val="007A1750"/>
    <w:rsid w:val="00B91DF2"/>
    <w:rsid w:val="00C26350"/>
    <w:rsid w:val="00DA44A1"/>
    <w:rsid w:val="00DF2F90"/>
    <w:rsid w:val="00E7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4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A44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4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6</cp:revision>
  <dcterms:created xsi:type="dcterms:W3CDTF">2023-09-27T10:27:00Z</dcterms:created>
  <dcterms:modified xsi:type="dcterms:W3CDTF">2023-09-27T12:34:00Z</dcterms:modified>
</cp:coreProperties>
</file>