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0F6C81">
        <w:rPr>
          <w:rFonts w:ascii="Arial Rounded MT Bold" w:hAnsi="Arial Rounded MT Bold"/>
          <w:sz w:val="25"/>
          <w:szCs w:val="25"/>
        </w:rPr>
        <w:t>Synecdoche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0F6C81">
        <w:rPr>
          <w:rFonts w:ascii="Tahoma" w:hAnsi="Tahoma" w:cs="Tahoma"/>
          <w:szCs w:val="25"/>
        </w:rPr>
        <w:t>synecdoche</w:t>
      </w:r>
    </w:p>
    <w:p w:rsidR="007703A1" w:rsidRDefault="000E540A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Cite examples </w:t>
      </w:r>
      <w:r w:rsidR="0032513F">
        <w:rPr>
          <w:rFonts w:ascii="Tahoma" w:hAnsi="Tahoma" w:cs="Tahoma"/>
          <w:szCs w:val="25"/>
        </w:rPr>
        <w:t xml:space="preserve">of </w:t>
      </w:r>
      <w:r w:rsidR="000F6C81">
        <w:rPr>
          <w:rFonts w:ascii="Tahoma" w:hAnsi="Tahoma" w:cs="Tahoma"/>
          <w:szCs w:val="25"/>
        </w:rPr>
        <w:t>synecdoche</w:t>
      </w:r>
    </w:p>
    <w:p w:rsidR="007703A1" w:rsidRDefault="007703A1" w:rsidP="007703A1">
      <w:pPr>
        <w:pStyle w:val="NoSpacing"/>
        <w:ind w:left="795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jc w:val="both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Lesson Content: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32513F" w:rsidRDefault="000F6C81" w:rsidP="008D70D5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Synecdoche</w:t>
      </w:r>
      <w:r w:rsidR="00DB46A5">
        <w:rPr>
          <w:rFonts w:ascii="Tahoma" w:hAnsi="Tahoma" w:cs="Tahoma"/>
          <w:b/>
          <w:szCs w:val="25"/>
        </w:rPr>
        <w:t xml:space="preserve"> </w:t>
      </w:r>
      <w:r w:rsidR="00C45686">
        <w:rPr>
          <w:rFonts w:ascii="Tahoma" w:hAnsi="Tahoma" w:cs="Tahoma"/>
          <w:szCs w:val="25"/>
        </w:rPr>
        <w:t>is</w:t>
      </w:r>
      <w:r w:rsidR="007A73E2">
        <w:rPr>
          <w:rFonts w:ascii="Tahoma" w:hAnsi="Tahoma" w:cs="Tahoma"/>
          <w:szCs w:val="25"/>
        </w:rPr>
        <w:t xml:space="preserve"> </w:t>
      </w:r>
      <w:r w:rsidR="008D70D5">
        <w:rPr>
          <w:rFonts w:ascii="Tahoma" w:hAnsi="Tahoma" w:cs="Tahoma"/>
          <w:szCs w:val="25"/>
        </w:rPr>
        <w:t xml:space="preserve">a </w:t>
      </w:r>
      <w:r w:rsidR="008D70D5" w:rsidRPr="008D70D5">
        <w:rPr>
          <w:rFonts w:ascii="Tahoma" w:hAnsi="Tahoma" w:cs="Tahoma"/>
          <w:szCs w:val="25"/>
        </w:rPr>
        <w:t xml:space="preserve">figure of speech </w:t>
      </w:r>
      <w:r w:rsidR="008D70D5">
        <w:rPr>
          <w:rFonts w:ascii="Tahoma" w:hAnsi="Tahoma" w:cs="Tahoma"/>
          <w:szCs w:val="25"/>
        </w:rPr>
        <w:t xml:space="preserve">in which </w:t>
      </w:r>
      <w:r>
        <w:rPr>
          <w:rFonts w:ascii="Tahoma" w:hAnsi="Tahoma" w:cs="Tahoma"/>
          <w:szCs w:val="25"/>
        </w:rPr>
        <w:t>a part of an object or concept or idea is replaced or represented by its whole, or the whole by its part.</w:t>
      </w: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  <w:r w:rsidRPr="008D70D5">
        <w:rPr>
          <w:rFonts w:ascii="Tahoma" w:hAnsi="Tahoma" w:cs="Tahoma"/>
          <w:b/>
          <w:szCs w:val="25"/>
        </w:rPr>
        <w:t>Examples</w:t>
      </w:r>
      <w:r>
        <w:rPr>
          <w:rFonts w:ascii="Tahoma" w:hAnsi="Tahoma" w:cs="Tahoma"/>
          <w:szCs w:val="25"/>
        </w:rPr>
        <w:t>:</w:t>
      </w: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6B02E2" w:rsidRPr="006B02E2" w:rsidRDefault="006B02E2" w:rsidP="006B02E2">
      <w:pPr>
        <w:pStyle w:val="NoSpacing"/>
        <w:rPr>
          <w:rFonts w:ascii="Tahoma" w:hAnsi="Tahoma" w:cs="Tahoma"/>
          <w:bCs/>
          <w:szCs w:val="25"/>
        </w:rPr>
      </w:pPr>
      <w:r w:rsidRPr="006974AD">
        <w:rPr>
          <w:rFonts w:ascii="Tahoma" w:hAnsi="Tahoma" w:cs="Tahoma"/>
          <w:b/>
          <w:bCs/>
          <w:sz w:val="21"/>
          <w:szCs w:val="21"/>
        </w:rPr>
        <w:t>Part of something used to represent the whole sentence</w:t>
      </w:r>
      <w:r w:rsidRPr="006B02E2">
        <w:rPr>
          <w:rFonts w:ascii="Tahoma" w:hAnsi="Tahoma" w:cs="Tahoma"/>
          <w:bCs/>
          <w:szCs w:val="25"/>
        </w:rPr>
        <w:t>:</w:t>
      </w:r>
    </w:p>
    <w:p w:rsidR="006B02E2" w:rsidRPr="006B02E2" w:rsidRDefault="006B02E2" w:rsidP="006B02E2">
      <w:pPr>
        <w:pStyle w:val="NoSpacing"/>
        <w:rPr>
          <w:rFonts w:ascii="Tahoma" w:hAnsi="Tahoma" w:cs="Tahoma"/>
          <w:szCs w:val="25"/>
        </w:rPr>
      </w:pPr>
    </w:p>
    <w:p w:rsidR="006B02E2" w:rsidRDefault="006B02E2" w:rsidP="006B02E2">
      <w:pPr>
        <w:pStyle w:val="NoSpacing"/>
        <w:numPr>
          <w:ilvl w:val="0"/>
          <w:numId w:val="10"/>
        </w:numPr>
        <w:rPr>
          <w:rFonts w:ascii="Tahoma" w:hAnsi="Tahoma" w:cs="Tahoma"/>
          <w:szCs w:val="25"/>
        </w:rPr>
      </w:pPr>
      <w:r w:rsidRPr="006B02E2">
        <w:rPr>
          <w:rFonts w:ascii="Tahoma" w:hAnsi="Tahoma" w:cs="Tahoma"/>
          <w:szCs w:val="25"/>
        </w:rPr>
        <w:t xml:space="preserve">The ship was lost with all </w:t>
      </w:r>
      <w:r w:rsidRPr="006B02E2">
        <w:rPr>
          <w:rFonts w:ascii="Tahoma" w:hAnsi="Tahoma" w:cs="Tahoma"/>
          <w:szCs w:val="25"/>
          <w:u w:val="single"/>
        </w:rPr>
        <w:t>hands</w:t>
      </w:r>
      <w:r w:rsidRPr="006B02E2">
        <w:rPr>
          <w:rFonts w:ascii="Tahoma" w:hAnsi="Tahoma" w:cs="Tahoma"/>
          <w:szCs w:val="25"/>
        </w:rPr>
        <w:t>. (</w:t>
      </w:r>
      <w:r>
        <w:rPr>
          <w:rFonts w:ascii="Tahoma" w:hAnsi="Tahoma" w:cs="Tahoma"/>
          <w:szCs w:val="25"/>
        </w:rPr>
        <w:t xml:space="preserve">The part “hands” </w:t>
      </w:r>
      <w:r w:rsidR="006974AD">
        <w:rPr>
          <w:rFonts w:ascii="Tahoma" w:hAnsi="Tahoma" w:cs="Tahoma"/>
          <w:szCs w:val="25"/>
        </w:rPr>
        <w:t>i</w:t>
      </w:r>
      <w:r>
        <w:rPr>
          <w:rFonts w:ascii="Tahoma" w:hAnsi="Tahoma" w:cs="Tahoma"/>
          <w:szCs w:val="25"/>
        </w:rPr>
        <w:t>s used to represent the whole “</w:t>
      </w:r>
      <w:r w:rsidRPr="006B02E2">
        <w:rPr>
          <w:rFonts w:ascii="Tahoma" w:hAnsi="Tahoma" w:cs="Tahoma"/>
          <w:szCs w:val="25"/>
        </w:rPr>
        <w:t>sailors</w:t>
      </w:r>
      <w:r>
        <w:rPr>
          <w:rFonts w:ascii="Tahoma" w:hAnsi="Tahoma" w:cs="Tahoma"/>
          <w:szCs w:val="25"/>
        </w:rPr>
        <w:t>”</w:t>
      </w:r>
      <w:r w:rsidRPr="006B02E2">
        <w:rPr>
          <w:rFonts w:ascii="Tahoma" w:hAnsi="Tahoma" w:cs="Tahoma"/>
          <w:szCs w:val="25"/>
        </w:rPr>
        <w:t>)</w:t>
      </w:r>
    </w:p>
    <w:p w:rsidR="006974AD" w:rsidRPr="006B02E2" w:rsidRDefault="006974AD" w:rsidP="006974AD">
      <w:pPr>
        <w:pStyle w:val="NoSpacing"/>
        <w:ind w:left="720"/>
        <w:rPr>
          <w:rFonts w:ascii="Tahoma" w:hAnsi="Tahoma" w:cs="Tahoma"/>
          <w:szCs w:val="25"/>
        </w:rPr>
      </w:pPr>
    </w:p>
    <w:p w:rsidR="006B02E2" w:rsidRDefault="006B02E2" w:rsidP="006B02E2">
      <w:pPr>
        <w:pStyle w:val="NoSpacing"/>
        <w:numPr>
          <w:ilvl w:val="0"/>
          <w:numId w:val="10"/>
        </w:numPr>
        <w:rPr>
          <w:rFonts w:ascii="Tahoma" w:hAnsi="Tahoma" w:cs="Tahoma"/>
          <w:szCs w:val="25"/>
        </w:rPr>
      </w:pPr>
      <w:r w:rsidRPr="006B02E2">
        <w:rPr>
          <w:rFonts w:ascii="Tahoma" w:hAnsi="Tahoma" w:cs="Tahoma"/>
          <w:szCs w:val="25"/>
        </w:rPr>
        <w:t xml:space="preserve">His parents bought him a new set of </w:t>
      </w:r>
      <w:r w:rsidRPr="006B02E2">
        <w:rPr>
          <w:rFonts w:ascii="Tahoma" w:hAnsi="Tahoma" w:cs="Tahoma"/>
          <w:szCs w:val="25"/>
          <w:u w:val="single"/>
        </w:rPr>
        <w:t>wheels</w:t>
      </w:r>
      <w:r w:rsidRPr="006B02E2">
        <w:rPr>
          <w:rFonts w:ascii="Tahoma" w:hAnsi="Tahoma" w:cs="Tahoma"/>
          <w:szCs w:val="25"/>
        </w:rPr>
        <w:t>. (</w:t>
      </w:r>
      <w:r>
        <w:rPr>
          <w:rFonts w:ascii="Tahoma" w:hAnsi="Tahoma" w:cs="Tahoma"/>
          <w:szCs w:val="25"/>
        </w:rPr>
        <w:t>The part “wheels”</w:t>
      </w:r>
      <w:r w:rsidR="006974AD">
        <w:rPr>
          <w:rFonts w:ascii="Tahoma" w:hAnsi="Tahoma" w:cs="Tahoma"/>
          <w:szCs w:val="25"/>
        </w:rPr>
        <w:t xml:space="preserve"> i</w:t>
      </w:r>
      <w:r>
        <w:rPr>
          <w:rFonts w:ascii="Tahoma" w:hAnsi="Tahoma" w:cs="Tahoma"/>
          <w:szCs w:val="25"/>
        </w:rPr>
        <w:t>s used to replace the whole “</w:t>
      </w:r>
      <w:r w:rsidRPr="006B02E2">
        <w:rPr>
          <w:rFonts w:ascii="Tahoma" w:hAnsi="Tahoma" w:cs="Tahoma"/>
          <w:szCs w:val="25"/>
        </w:rPr>
        <w:t>car</w:t>
      </w:r>
      <w:r>
        <w:rPr>
          <w:rFonts w:ascii="Tahoma" w:hAnsi="Tahoma" w:cs="Tahoma"/>
          <w:szCs w:val="25"/>
        </w:rPr>
        <w:t>”</w:t>
      </w:r>
      <w:r w:rsidRPr="006B02E2">
        <w:rPr>
          <w:rFonts w:ascii="Tahoma" w:hAnsi="Tahoma" w:cs="Tahoma"/>
          <w:szCs w:val="25"/>
        </w:rPr>
        <w:t>)</w:t>
      </w:r>
    </w:p>
    <w:p w:rsidR="006974AD" w:rsidRPr="006B02E2" w:rsidRDefault="006974AD" w:rsidP="006974AD">
      <w:pPr>
        <w:pStyle w:val="NoSpacing"/>
        <w:rPr>
          <w:rFonts w:ascii="Tahoma" w:hAnsi="Tahoma" w:cs="Tahoma"/>
          <w:szCs w:val="25"/>
        </w:rPr>
      </w:pPr>
    </w:p>
    <w:p w:rsidR="006B02E2" w:rsidRDefault="006B02E2" w:rsidP="006B02E2">
      <w:pPr>
        <w:pStyle w:val="NoSpacing"/>
        <w:numPr>
          <w:ilvl w:val="0"/>
          <w:numId w:val="10"/>
        </w:numPr>
        <w:rPr>
          <w:rFonts w:ascii="Tahoma" w:hAnsi="Tahoma" w:cs="Tahoma"/>
          <w:szCs w:val="25"/>
        </w:rPr>
      </w:pPr>
      <w:r w:rsidRPr="006B02E2">
        <w:rPr>
          <w:rFonts w:ascii="Tahoma" w:hAnsi="Tahoma" w:cs="Tahoma"/>
          <w:szCs w:val="25"/>
        </w:rPr>
        <w:t xml:space="preserve">He has many </w:t>
      </w:r>
      <w:r w:rsidRPr="006B02E2">
        <w:rPr>
          <w:rFonts w:ascii="Tahoma" w:hAnsi="Tahoma" w:cs="Tahoma"/>
          <w:szCs w:val="25"/>
          <w:u w:val="single"/>
        </w:rPr>
        <w:t>mouths</w:t>
      </w:r>
      <w:r w:rsidRPr="006B02E2">
        <w:rPr>
          <w:rFonts w:ascii="Tahoma" w:hAnsi="Tahoma" w:cs="Tahoma"/>
          <w:szCs w:val="25"/>
        </w:rPr>
        <w:t xml:space="preserve"> to feed. (</w:t>
      </w:r>
      <w:r>
        <w:rPr>
          <w:rFonts w:ascii="Tahoma" w:hAnsi="Tahoma" w:cs="Tahoma"/>
          <w:szCs w:val="25"/>
        </w:rPr>
        <w:t>The part “mouths”</w:t>
      </w:r>
      <w:r w:rsidR="006974AD">
        <w:rPr>
          <w:rFonts w:ascii="Tahoma" w:hAnsi="Tahoma" w:cs="Tahoma"/>
          <w:szCs w:val="25"/>
        </w:rPr>
        <w:t xml:space="preserve"> i</w:t>
      </w:r>
      <w:r>
        <w:rPr>
          <w:rFonts w:ascii="Tahoma" w:hAnsi="Tahoma" w:cs="Tahoma"/>
          <w:szCs w:val="25"/>
        </w:rPr>
        <w:t>s used to replace the whole “human being”; the sentence means “</w:t>
      </w:r>
      <w:r w:rsidRPr="006B02E2">
        <w:rPr>
          <w:rFonts w:ascii="Tahoma" w:hAnsi="Tahoma" w:cs="Tahoma"/>
          <w:szCs w:val="25"/>
        </w:rPr>
        <w:t>to look after many</w:t>
      </w:r>
      <w:r>
        <w:rPr>
          <w:rFonts w:ascii="Tahoma" w:hAnsi="Tahoma" w:cs="Tahoma"/>
          <w:szCs w:val="25"/>
        </w:rPr>
        <w:t xml:space="preserve"> people”</w:t>
      </w:r>
      <w:r w:rsidRPr="006B02E2">
        <w:rPr>
          <w:rFonts w:ascii="Tahoma" w:hAnsi="Tahoma" w:cs="Tahoma"/>
          <w:szCs w:val="25"/>
        </w:rPr>
        <w:t>)</w:t>
      </w:r>
    </w:p>
    <w:p w:rsidR="006974AD" w:rsidRPr="006B02E2" w:rsidRDefault="006974AD" w:rsidP="006974AD">
      <w:pPr>
        <w:pStyle w:val="NoSpacing"/>
        <w:rPr>
          <w:rFonts w:ascii="Tahoma" w:hAnsi="Tahoma" w:cs="Tahoma"/>
          <w:szCs w:val="25"/>
        </w:rPr>
      </w:pPr>
    </w:p>
    <w:p w:rsidR="006B02E2" w:rsidRDefault="006B02E2" w:rsidP="006B02E2">
      <w:pPr>
        <w:pStyle w:val="NoSpacing"/>
        <w:numPr>
          <w:ilvl w:val="0"/>
          <w:numId w:val="10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You must accord honour </w:t>
      </w:r>
      <w:r w:rsidR="006974AD">
        <w:rPr>
          <w:rFonts w:ascii="Tahoma" w:hAnsi="Tahoma" w:cs="Tahoma"/>
          <w:szCs w:val="25"/>
        </w:rPr>
        <w:t xml:space="preserve">to </w:t>
      </w:r>
      <w:r>
        <w:rPr>
          <w:rFonts w:ascii="Tahoma" w:hAnsi="Tahoma" w:cs="Tahoma"/>
          <w:szCs w:val="25"/>
        </w:rPr>
        <w:t xml:space="preserve">the </w:t>
      </w:r>
      <w:r w:rsidRPr="006974AD">
        <w:rPr>
          <w:rFonts w:ascii="Tahoma" w:hAnsi="Tahoma" w:cs="Tahoma"/>
          <w:szCs w:val="25"/>
          <w:u w:val="single"/>
        </w:rPr>
        <w:t>white hair</w:t>
      </w:r>
      <w:r w:rsidRPr="006B02E2">
        <w:rPr>
          <w:rFonts w:ascii="Tahoma" w:hAnsi="Tahoma" w:cs="Tahoma"/>
          <w:szCs w:val="25"/>
        </w:rPr>
        <w:t>. (</w:t>
      </w:r>
      <w:r>
        <w:rPr>
          <w:rFonts w:ascii="Tahoma" w:hAnsi="Tahoma" w:cs="Tahoma"/>
          <w:szCs w:val="25"/>
        </w:rPr>
        <w:t xml:space="preserve">The part “white hair” is used to represent </w:t>
      </w:r>
      <w:r w:rsidR="006974AD">
        <w:rPr>
          <w:rFonts w:ascii="Tahoma" w:hAnsi="Tahoma" w:cs="Tahoma"/>
          <w:szCs w:val="25"/>
        </w:rPr>
        <w:t>the whole “</w:t>
      </w:r>
      <w:r w:rsidRPr="006B02E2">
        <w:rPr>
          <w:rFonts w:ascii="Tahoma" w:hAnsi="Tahoma" w:cs="Tahoma"/>
          <w:szCs w:val="25"/>
        </w:rPr>
        <w:t>elderly people</w:t>
      </w:r>
      <w:r w:rsidR="006974AD">
        <w:rPr>
          <w:rFonts w:ascii="Tahoma" w:hAnsi="Tahoma" w:cs="Tahoma"/>
          <w:szCs w:val="25"/>
        </w:rPr>
        <w:t>”</w:t>
      </w:r>
      <w:r w:rsidRPr="006B02E2">
        <w:rPr>
          <w:rFonts w:ascii="Tahoma" w:hAnsi="Tahoma" w:cs="Tahoma"/>
          <w:szCs w:val="25"/>
        </w:rPr>
        <w:t>)</w:t>
      </w:r>
    </w:p>
    <w:p w:rsidR="006974AD" w:rsidRPr="006B02E2" w:rsidRDefault="006974AD" w:rsidP="006974AD">
      <w:pPr>
        <w:pStyle w:val="NoSpacing"/>
        <w:rPr>
          <w:rFonts w:ascii="Tahoma" w:hAnsi="Tahoma" w:cs="Tahoma"/>
          <w:szCs w:val="25"/>
        </w:rPr>
      </w:pPr>
    </w:p>
    <w:p w:rsidR="000E540A" w:rsidRDefault="006B02E2" w:rsidP="006974AD">
      <w:pPr>
        <w:pStyle w:val="NoSpacing"/>
        <w:numPr>
          <w:ilvl w:val="0"/>
          <w:numId w:val="10"/>
        </w:numPr>
        <w:rPr>
          <w:rFonts w:ascii="Tahoma" w:hAnsi="Tahoma" w:cs="Tahoma"/>
          <w:szCs w:val="25"/>
        </w:rPr>
      </w:pPr>
      <w:r w:rsidRPr="006B02E2">
        <w:rPr>
          <w:rFonts w:ascii="Tahoma" w:hAnsi="Tahoma" w:cs="Tahoma"/>
          <w:szCs w:val="25"/>
        </w:rPr>
        <w:t xml:space="preserve">Lend me your </w:t>
      </w:r>
      <w:r w:rsidRPr="006974AD">
        <w:rPr>
          <w:rFonts w:ascii="Tahoma" w:hAnsi="Tahoma" w:cs="Tahoma"/>
          <w:szCs w:val="25"/>
          <w:u w:val="single"/>
        </w:rPr>
        <w:t>ears</w:t>
      </w:r>
      <w:r w:rsidRPr="006B02E2">
        <w:rPr>
          <w:rFonts w:ascii="Tahoma" w:hAnsi="Tahoma" w:cs="Tahoma"/>
          <w:szCs w:val="25"/>
        </w:rPr>
        <w:t>.</w:t>
      </w:r>
      <w:r w:rsidR="006974AD">
        <w:rPr>
          <w:rFonts w:ascii="Tahoma" w:hAnsi="Tahoma" w:cs="Tahoma"/>
          <w:szCs w:val="25"/>
        </w:rPr>
        <w:t xml:space="preserve"> (The part “ears” is used to represent the whole “people”)</w:t>
      </w:r>
    </w:p>
    <w:p w:rsidR="006974AD" w:rsidRDefault="006974AD" w:rsidP="006974AD">
      <w:pPr>
        <w:pStyle w:val="NoSpacing"/>
        <w:rPr>
          <w:rFonts w:ascii="Tahoma" w:hAnsi="Tahoma" w:cs="Tahoma"/>
          <w:szCs w:val="25"/>
        </w:rPr>
      </w:pPr>
    </w:p>
    <w:p w:rsidR="006974AD" w:rsidRDefault="006974AD" w:rsidP="006974AD">
      <w:pPr>
        <w:pStyle w:val="NoSpacing"/>
        <w:rPr>
          <w:rFonts w:ascii="Tahoma" w:hAnsi="Tahoma" w:cs="Tahoma"/>
          <w:bCs/>
          <w:szCs w:val="25"/>
        </w:rPr>
      </w:pPr>
      <w:r w:rsidRPr="006974AD">
        <w:rPr>
          <w:rFonts w:ascii="Tahoma" w:hAnsi="Tahoma" w:cs="Tahoma"/>
          <w:b/>
          <w:bCs/>
          <w:sz w:val="21"/>
          <w:szCs w:val="21"/>
        </w:rPr>
        <w:t>Whole sentence used to represent part of the sentence</w:t>
      </w:r>
      <w:r w:rsidRPr="006974AD">
        <w:rPr>
          <w:rFonts w:ascii="Tahoma" w:hAnsi="Tahoma" w:cs="Tahoma"/>
          <w:bCs/>
          <w:szCs w:val="25"/>
        </w:rPr>
        <w:t>:</w:t>
      </w:r>
    </w:p>
    <w:p w:rsidR="006974AD" w:rsidRDefault="006974AD" w:rsidP="006974AD">
      <w:pPr>
        <w:pStyle w:val="NoSpacing"/>
        <w:rPr>
          <w:rFonts w:ascii="Tahoma" w:hAnsi="Tahoma" w:cs="Tahoma"/>
          <w:bCs/>
          <w:szCs w:val="25"/>
        </w:rPr>
      </w:pPr>
    </w:p>
    <w:p w:rsidR="006974AD" w:rsidRDefault="006974AD" w:rsidP="006974AD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bCs/>
          <w:szCs w:val="25"/>
        </w:rPr>
      </w:pPr>
      <w:r w:rsidRPr="008B5EF9">
        <w:rPr>
          <w:rFonts w:ascii="Tahoma" w:hAnsi="Tahoma" w:cs="Tahoma"/>
          <w:bCs/>
          <w:szCs w:val="25"/>
          <w:u w:val="single"/>
        </w:rPr>
        <w:t>Canada</w:t>
      </w:r>
      <w:r w:rsidRPr="006974AD">
        <w:rPr>
          <w:rFonts w:ascii="Tahoma" w:hAnsi="Tahoma" w:cs="Tahoma"/>
          <w:bCs/>
          <w:szCs w:val="25"/>
        </w:rPr>
        <w:t xml:space="preserve"> added glory by winning 14 gold medals for t</w:t>
      </w:r>
      <w:r w:rsidR="008B5EF9">
        <w:rPr>
          <w:rFonts w:ascii="Tahoma" w:hAnsi="Tahoma" w:cs="Tahoma"/>
          <w:bCs/>
          <w:szCs w:val="25"/>
        </w:rPr>
        <w:t xml:space="preserve">he country. (The whole “Canada” </w:t>
      </w:r>
      <w:r w:rsidRPr="006974AD">
        <w:rPr>
          <w:rFonts w:ascii="Tahoma" w:hAnsi="Tahoma" w:cs="Tahoma"/>
          <w:bCs/>
          <w:szCs w:val="25"/>
        </w:rPr>
        <w:t>is used to signify the part "</w:t>
      </w:r>
      <w:r>
        <w:rPr>
          <w:rFonts w:ascii="Tahoma" w:hAnsi="Tahoma" w:cs="Tahoma"/>
          <w:bCs/>
          <w:szCs w:val="25"/>
        </w:rPr>
        <w:t>the Canadian sports team</w:t>
      </w:r>
      <w:r w:rsidRPr="006974AD">
        <w:rPr>
          <w:rFonts w:ascii="Tahoma" w:hAnsi="Tahoma" w:cs="Tahoma"/>
          <w:bCs/>
          <w:szCs w:val="25"/>
        </w:rPr>
        <w:t>")</w:t>
      </w:r>
    </w:p>
    <w:p w:rsidR="006974AD" w:rsidRDefault="006974AD" w:rsidP="006974AD">
      <w:pPr>
        <w:pStyle w:val="ListParagraph"/>
        <w:jc w:val="both"/>
        <w:rPr>
          <w:rFonts w:ascii="Tahoma" w:hAnsi="Tahoma" w:cs="Tahoma"/>
          <w:bCs/>
          <w:szCs w:val="25"/>
        </w:rPr>
      </w:pPr>
    </w:p>
    <w:p w:rsidR="006974AD" w:rsidRDefault="006974AD" w:rsidP="006974AD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bCs/>
          <w:szCs w:val="25"/>
        </w:rPr>
      </w:pPr>
      <w:r>
        <w:rPr>
          <w:rFonts w:ascii="Tahoma" w:hAnsi="Tahoma" w:cs="Tahoma"/>
          <w:bCs/>
          <w:szCs w:val="25"/>
        </w:rPr>
        <w:t xml:space="preserve">The </w:t>
      </w:r>
      <w:r w:rsidRPr="008B5EF9">
        <w:rPr>
          <w:rFonts w:ascii="Tahoma" w:hAnsi="Tahoma" w:cs="Tahoma"/>
          <w:bCs/>
          <w:szCs w:val="25"/>
          <w:u w:val="single"/>
        </w:rPr>
        <w:t>construction company</w:t>
      </w:r>
      <w:r>
        <w:rPr>
          <w:rFonts w:ascii="Tahoma" w:hAnsi="Tahoma" w:cs="Tahoma"/>
          <w:bCs/>
          <w:szCs w:val="25"/>
        </w:rPr>
        <w:t xml:space="preserve"> has arrived for the </w:t>
      </w:r>
      <w:r w:rsidR="008B5EF9">
        <w:rPr>
          <w:rFonts w:ascii="Tahoma" w:hAnsi="Tahoma" w:cs="Tahoma"/>
          <w:bCs/>
          <w:szCs w:val="25"/>
        </w:rPr>
        <w:t>meeting</w:t>
      </w:r>
      <w:r>
        <w:rPr>
          <w:rFonts w:ascii="Tahoma" w:hAnsi="Tahoma" w:cs="Tahoma"/>
          <w:bCs/>
          <w:szCs w:val="25"/>
        </w:rPr>
        <w:t>. (The whole “construction company” is used to represent the part “</w:t>
      </w:r>
      <w:r w:rsidR="008B5EF9">
        <w:rPr>
          <w:rFonts w:ascii="Tahoma" w:hAnsi="Tahoma" w:cs="Tahoma"/>
          <w:bCs/>
          <w:szCs w:val="25"/>
        </w:rPr>
        <w:t>staff of the company”)</w:t>
      </w:r>
    </w:p>
    <w:p w:rsidR="008B5EF9" w:rsidRPr="008B5EF9" w:rsidRDefault="008B5EF9" w:rsidP="008B5EF9">
      <w:pPr>
        <w:pStyle w:val="ListParagraph"/>
        <w:rPr>
          <w:rFonts w:ascii="Tahoma" w:hAnsi="Tahoma" w:cs="Tahoma"/>
          <w:bCs/>
          <w:szCs w:val="25"/>
        </w:rPr>
      </w:pPr>
    </w:p>
    <w:p w:rsidR="008B5EF9" w:rsidRDefault="008B5EF9" w:rsidP="008B5EF9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bCs/>
          <w:szCs w:val="25"/>
        </w:rPr>
      </w:pPr>
      <w:r w:rsidRPr="008B5EF9">
        <w:rPr>
          <w:rFonts w:ascii="Tahoma" w:hAnsi="Tahoma" w:cs="Tahoma"/>
          <w:bCs/>
          <w:szCs w:val="25"/>
          <w:u w:val="single"/>
        </w:rPr>
        <w:t>Nigeria</w:t>
      </w:r>
      <w:r>
        <w:rPr>
          <w:rFonts w:ascii="Tahoma" w:hAnsi="Tahoma" w:cs="Tahoma"/>
          <w:bCs/>
          <w:szCs w:val="25"/>
        </w:rPr>
        <w:t xml:space="preserve"> is blessed. (The whole “Nigeria” is used to replace the part “Nigerians”)</w:t>
      </w:r>
    </w:p>
    <w:p w:rsidR="008B5EF9" w:rsidRPr="008B5EF9" w:rsidRDefault="008B5EF9" w:rsidP="008B5EF9">
      <w:pPr>
        <w:pStyle w:val="ListParagraph"/>
        <w:rPr>
          <w:rFonts w:ascii="Tahoma" w:hAnsi="Tahoma" w:cs="Tahoma"/>
          <w:bCs/>
          <w:szCs w:val="25"/>
        </w:rPr>
      </w:pPr>
    </w:p>
    <w:p w:rsidR="008B5EF9" w:rsidRDefault="008B5EF9" w:rsidP="008B5EF9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bCs/>
          <w:szCs w:val="25"/>
        </w:rPr>
      </w:pPr>
      <w:r>
        <w:rPr>
          <w:rFonts w:ascii="Tahoma" w:hAnsi="Tahoma" w:cs="Tahoma"/>
          <w:bCs/>
          <w:szCs w:val="25"/>
        </w:rPr>
        <w:t xml:space="preserve">The </w:t>
      </w:r>
      <w:r w:rsidRPr="008B5EF9">
        <w:rPr>
          <w:rFonts w:ascii="Tahoma" w:hAnsi="Tahoma" w:cs="Tahoma"/>
          <w:bCs/>
          <w:szCs w:val="25"/>
          <w:u w:val="single"/>
        </w:rPr>
        <w:t>club</w:t>
      </w:r>
      <w:r>
        <w:rPr>
          <w:rFonts w:ascii="Tahoma" w:hAnsi="Tahoma" w:cs="Tahoma"/>
          <w:bCs/>
          <w:szCs w:val="25"/>
        </w:rPr>
        <w:t xml:space="preserve"> meet here every Sunday. (The whole “club” signifies the part “members of the club”)</w:t>
      </w:r>
    </w:p>
    <w:p w:rsidR="008B5EF9" w:rsidRPr="008B5EF9" w:rsidRDefault="008B5EF9" w:rsidP="008B5EF9">
      <w:pPr>
        <w:pStyle w:val="ListParagraph"/>
        <w:rPr>
          <w:rFonts w:ascii="Tahoma" w:hAnsi="Tahoma" w:cs="Tahoma"/>
          <w:bCs/>
          <w:szCs w:val="25"/>
        </w:rPr>
      </w:pPr>
    </w:p>
    <w:p w:rsidR="008B5EF9" w:rsidRPr="008B5EF9" w:rsidRDefault="008B5EF9" w:rsidP="008B5EF9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bCs/>
          <w:szCs w:val="25"/>
        </w:rPr>
      </w:pPr>
      <w:r>
        <w:rPr>
          <w:rFonts w:ascii="Tahoma" w:hAnsi="Tahoma" w:cs="Tahoma"/>
          <w:bCs/>
          <w:szCs w:val="25"/>
        </w:rPr>
        <w:t>I think it’s time you invited the police to intervene. (The whole “police” is used to represent the part “officers of the police”)</w:t>
      </w:r>
      <w:bookmarkStart w:id="0" w:name="_GoBack"/>
      <w:bookmarkEnd w:id="0"/>
    </w:p>
    <w:sectPr w:rsidR="008B5EF9" w:rsidRPr="008B5EF9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86770"/>
    <w:multiLevelType w:val="hybridMultilevel"/>
    <w:tmpl w:val="2E863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F63C9"/>
    <w:multiLevelType w:val="hybridMultilevel"/>
    <w:tmpl w:val="C52EF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25558"/>
    <w:multiLevelType w:val="hybridMultilevel"/>
    <w:tmpl w:val="C0807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07DF6"/>
    <w:multiLevelType w:val="multilevel"/>
    <w:tmpl w:val="4094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A21FC"/>
    <w:multiLevelType w:val="hybridMultilevel"/>
    <w:tmpl w:val="D5407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08316D"/>
    <w:multiLevelType w:val="hybridMultilevel"/>
    <w:tmpl w:val="DBB0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E87612"/>
    <w:multiLevelType w:val="hybridMultilevel"/>
    <w:tmpl w:val="C21A0E9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9A4963"/>
    <w:multiLevelType w:val="hybridMultilevel"/>
    <w:tmpl w:val="39386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871623"/>
    <w:multiLevelType w:val="hybridMultilevel"/>
    <w:tmpl w:val="E5E0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856E0F"/>
    <w:multiLevelType w:val="hybridMultilevel"/>
    <w:tmpl w:val="F2868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CD3898"/>
    <w:multiLevelType w:val="hybridMultilevel"/>
    <w:tmpl w:val="B3C66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11"/>
  </w:num>
  <w:num w:numId="2">
    <w:abstractNumId w:val="9"/>
  </w:num>
  <w:num w:numId="3">
    <w:abstractNumId w:val="4"/>
  </w:num>
  <w:num w:numId="4">
    <w:abstractNumId w:val="8"/>
  </w:num>
  <w:num w:numId="5">
    <w:abstractNumId w:val="6"/>
  </w:num>
  <w:num w:numId="6">
    <w:abstractNumId w:val="7"/>
  </w:num>
  <w:num w:numId="7">
    <w:abstractNumId w:val="5"/>
  </w:num>
  <w:num w:numId="8">
    <w:abstractNumId w:val="0"/>
  </w:num>
  <w:num w:numId="9">
    <w:abstractNumId w:val="1"/>
  </w:num>
  <w:num w:numId="10">
    <w:abstractNumId w:val="10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3A1"/>
    <w:rsid w:val="00065FF6"/>
    <w:rsid w:val="000E540A"/>
    <w:rsid w:val="000F6C81"/>
    <w:rsid w:val="00153823"/>
    <w:rsid w:val="0032513F"/>
    <w:rsid w:val="003C59D2"/>
    <w:rsid w:val="005836EA"/>
    <w:rsid w:val="00625993"/>
    <w:rsid w:val="006974AD"/>
    <w:rsid w:val="006B02E2"/>
    <w:rsid w:val="006F6190"/>
    <w:rsid w:val="007703A1"/>
    <w:rsid w:val="007A73E2"/>
    <w:rsid w:val="00866C14"/>
    <w:rsid w:val="008B5EF9"/>
    <w:rsid w:val="008D70D5"/>
    <w:rsid w:val="00A869C9"/>
    <w:rsid w:val="00BD6A0B"/>
    <w:rsid w:val="00C45686"/>
    <w:rsid w:val="00DB46A5"/>
    <w:rsid w:val="00E1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92DB7"/>
  <w15:chartTrackingRefBased/>
  <w15:docId w15:val="{E875EDEE-6FB7-41D6-ADF1-68452081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3A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703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D6A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6A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6A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6A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6A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6A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A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6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809">
          <w:marLeft w:val="150"/>
          <w:marRight w:val="15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15</cp:revision>
  <dcterms:created xsi:type="dcterms:W3CDTF">2023-10-26T06:42:00Z</dcterms:created>
  <dcterms:modified xsi:type="dcterms:W3CDTF">2023-10-31T09:05:00Z</dcterms:modified>
</cp:coreProperties>
</file>