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7162B" w14:textId="38EB169D" w:rsidR="001954B5" w:rsidRDefault="00000000">
      <w:pPr>
        <w:spacing w:after="453" w:line="259" w:lineRule="auto"/>
        <w:ind w:left="0" w:firstLine="0"/>
      </w:pPr>
      <w:r>
        <w:rPr>
          <w:rFonts w:ascii="Times New Roman" w:eastAsia="Times New Roman" w:hAnsi="Times New Roman" w:cs="Times New Roman"/>
          <w:i/>
        </w:rPr>
        <w:t xml:space="preserve">Handout </w:t>
      </w:r>
      <w:r w:rsidR="006202E4">
        <w:rPr>
          <w:rFonts w:ascii="Times New Roman" w:eastAsia="Times New Roman" w:hAnsi="Times New Roman" w:cs="Times New Roman"/>
          <w:i/>
        </w:rPr>
        <w:t>1</w:t>
      </w:r>
    </w:p>
    <w:p w14:paraId="167A3F1F" w14:textId="7A782347" w:rsidR="001954B5" w:rsidRDefault="00000000" w:rsidP="00294DA6">
      <w:pPr>
        <w:pStyle w:val="Heading1"/>
        <w:shd w:val="clear" w:color="auto" w:fill="A8D08D" w:themeFill="accent6" w:themeFillTint="99"/>
      </w:pPr>
      <w:r>
        <w:t>Style Guide</w:t>
      </w:r>
      <w:r w:rsidR="002D5FD9">
        <w:t xml:space="preserve"> Template</w:t>
      </w:r>
    </w:p>
    <w:p w14:paraId="6AD45762" w14:textId="77777777" w:rsidR="001954B5" w:rsidRDefault="00000000">
      <w:pPr>
        <w:spacing w:after="398" w:line="259" w:lineRule="auto"/>
        <w:ind w:left="0" w:right="-3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2FE53B3" wp14:editId="41DDBE23">
                <wp:extent cx="5943600" cy="12700"/>
                <wp:effectExtent l="0" t="0" r="0" b="0"/>
                <wp:docPr id="3160" name="Group 3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60" style="width:468pt;height:1pt;mso-position-horizontal-relative:char;mso-position-vertical-relative:line" coordsize="59436,127">
                <v:shape id="Shape 8" style="position:absolute;width:59436;height:0;left:0;top:0;" coordsize="5943600,0" path="m0,0l5943600,0">
                  <v:stroke weight="1pt" endcap="flat" joinstyle="miter" miterlimit="4" on="true" color="#4f81bd"/>
                  <v:fill on="false" color="#000000" opacity="0"/>
                </v:shape>
              </v:group>
            </w:pict>
          </mc:Fallback>
        </mc:AlternateContent>
      </w:r>
    </w:p>
    <w:p w14:paraId="6F29439C" w14:textId="77777777" w:rsidR="001954B5" w:rsidRDefault="00000000">
      <w:pPr>
        <w:spacing w:after="355" w:line="259" w:lineRule="auto"/>
        <w:ind w:left="0" w:firstLine="0"/>
      </w:pPr>
      <w:r>
        <w:rPr>
          <w:i/>
          <w:color w:val="1E487C"/>
          <w:sz w:val="40"/>
        </w:rPr>
        <w:t>Structure, Minimalism, Precision, Simplicity, Usability</w:t>
      </w:r>
    </w:p>
    <w:p w14:paraId="1D139F00" w14:textId="77777777" w:rsidR="001954B5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Structure well </w:t>
      </w:r>
      <w:r>
        <w:t>– organize text in logical chunks</w:t>
      </w:r>
    </w:p>
    <w:p w14:paraId="14C78910" w14:textId="77777777" w:rsidR="001954B5" w:rsidRDefault="00000000">
      <w:pPr>
        <w:numPr>
          <w:ilvl w:val="1"/>
          <w:numId w:val="1"/>
        </w:numPr>
        <w:ind w:hanging="360"/>
      </w:pPr>
      <w:r>
        <w:t>Headings</w:t>
      </w:r>
    </w:p>
    <w:p w14:paraId="45E1D7EB" w14:textId="77777777" w:rsidR="001954B5" w:rsidRDefault="00000000">
      <w:pPr>
        <w:numPr>
          <w:ilvl w:val="1"/>
          <w:numId w:val="1"/>
        </w:numPr>
        <w:ind w:hanging="360"/>
      </w:pPr>
      <w:r>
        <w:t>Paragraphs</w:t>
      </w:r>
    </w:p>
    <w:p w14:paraId="0425398D" w14:textId="77777777" w:rsidR="001954B5" w:rsidRDefault="00000000">
      <w:pPr>
        <w:numPr>
          <w:ilvl w:val="1"/>
          <w:numId w:val="1"/>
        </w:numPr>
        <w:ind w:hanging="360"/>
      </w:pPr>
      <w:r>
        <w:t>Sections</w:t>
      </w:r>
    </w:p>
    <w:p w14:paraId="231D8E45" w14:textId="77777777" w:rsidR="001954B5" w:rsidRDefault="00000000">
      <w:pPr>
        <w:numPr>
          <w:ilvl w:val="1"/>
          <w:numId w:val="1"/>
        </w:numPr>
        <w:ind w:hanging="360"/>
      </w:pPr>
      <w:r>
        <w:t>Tables</w:t>
      </w:r>
    </w:p>
    <w:p w14:paraId="3FE7C1D0" w14:textId="77777777" w:rsidR="001954B5" w:rsidRDefault="00000000">
      <w:pPr>
        <w:numPr>
          <w:ilvl w:val="1"/>
          <w:numId w:val="1"/>
        </w:numPr>
        <w:ind w:hanging="360"/>
      </w:pPr>
      <w:r>
        <w:t>Bulleted lists</w:t>
      </w:r>
    </w:p>
    <w:p w14:paraId="39030CBF" w14:textId="77777777" w:rsidR="001954B5" w:rsidRDefault="00000000">
      <w:pPr>
        <w:numPr>
          <w:ilvl w:val="1"/>
          <w:numId w:val="1"/>
        </w:numPr>
        <w:spacing w:after="363"/>
        <w:ind w:hanging="360"/>
      </w:pPr>
      <w:r>
        <w:t>Numbered lists</w:t>
      </w:r>
    </w:p>
    <w:p w14:paraId="11938B7B" w14:textId="740339C2" w:rsidR="00B37AE1" w:rsidRDefault="00000000" w:rsidP="00B37AE1">
      <w:pPr>
        <w:numPr>
          <w:ilvl w:val="0"/>
          <w:numId w:val="1"/>
        </w:numPr>
        <w:spacing w:after="250"/>
        <w:ind w:hanging="360"/>
      </w:pPr>
      <w:r>
        <w:rPr>
          <w:b/>
        </w:rPr>
        <w:t>Add visuals</w:t>
      </w:r>
      <w:r>
        <w:t xml:space="preserve"> (graphics, screenshots, diagrams, schemes, etc.)</w:t>
      </w:r>
    </w:p>
    <w:p w14:paraId="1A0C1059" w14:textId="77777777" w:rsidR="001954B5" w:rsidRDefault="00000000">
      <w:pPr>
        <w:numPr>
          <w:ilvl w:val="0"/>
          <w:numId w:val="1"/>
        </w:numPr>
        <w:ind w:hanging="360"/>
      </w:pPr>
      <w:r>
        <w:rPr>
          <w:b/>
        </w:rPr>
        <w:t>Write</w:t>
      </w:r>
      <w:r>
        <w:t xml:space="preserve"> </w:t>
      </w:r>
      <w:r>
        <w:rPr>
          <w:b/>
        </w:rPr>
        <w:t>concisely</w:t>
      </w:r>
      <w:r>
        <w:t xml:space="preserve"> - if you can omit words or phrases without changing the meaning, do so.</w:t>
      </w:r>
    </w:p>
    <w:tbl>
      <w:tblPr>
        <w:tblStyle w:val="TableGrid"/>
        <w:tblW w:w="8472" w:type="dxa"/>
        <w:tblInd w:w="-115" w:type="dxa"/>
        <w:tblCellMar>
          <w:top w:w="47" w:type="dxa"/>
          <w:left w:w="0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835"/>
        <w:gridCol w:w="956"/>
        <w:gridCol w:w="6681"/>
      </w:tblGrid>
      <w:tr w:rsidR="001954B5" w14:paraId="4A2B27AA" w14:textId="77777777" w:rsidTr="006202E4">
        <w:trPr>
          <w:trHeight w:val="279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2EFD9" w:themeFill="accent6" w:themeFillTint="33"/>
          </w:tcPr>
          <w:p w14:paraId="5BDBD503" w14:textId="77777777" w:rsidR="001954B5" w:rsidRDefault="00000000">
            <w:pPr>
              <w:spacing w:after="0" w:line="259" w:lineRule="auto"/>
              <w:ind w:left="373" w:firstLine="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</w:t>
            </w:r>
          </w:p>
        </w:tc>
        <w:tc>
          <w:tcPr>
            <w:tcW w:w="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1B87B427" w14:textId="77777777" w:rsidR="001954B5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00B050"/>
                <w:sz w:val="22"/>
              </w:rPr>
              <w:t xml:space="preserve">Good </w:t>
            </w:r>
          </w:p>
        </w:tc>
        <w:tc>
          <w:tcPr>
            <w:tcW w:w="6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4016EA66" w14:textId="77777777" w:rsidR="001954B5" w:rsidRDefault="00000000">
            <w:pPr>
              <w:spacing w:after="0" w:line="259" w:lineRule="auto"/>
              <w:ind w:left="115" w:firstLine="0"/>
            </w:pPr>
            <w:r>
              <w:rPr>
                <w:rFonts w:ascii="Arial" w:eastAsia="Arial" w:hAnsi="Arial" w:cs="Arial"/>
                <w:sz w:val="20"/>
              </w:rPr>
              <w:t>To receive the newsletter, enter your name and e-mail address.</w:t>
            </w:r>
          </w:p>
        </w:tc>
      </w:tr>
      <w:tr w:rsidR="001954B5" w14:paraId="05CA710E" w14:textId="77777777" w:rsidTr="006202E4">
        <w:trPr>
          <w:trHeight w:val="826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9D9213" w14:textId="77777777" w:rsidR="001954B5" w:rsidRDefault="00000000">
            <w:pPr>
              <w:spacing w:after="0" w:line="259" w:lineRule="auto"/>
              <w:ind w:left="348" w:firstLine="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</w:t>
            </w:r>
          </w:p>
        </w:tc>
        <w:tc>
          <w:tcPr>
            <w:tcW w:w="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F9E3A1" w14:textId="77777777" w:rsidR="001954B5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  <w:sz w:val="22"/>
              </w:rPr>
              <w:t>Bad</w:t>
            </w:r>
          </w:p>
        </w:tc>
        <w:tc>
          <w:tcPr>
            <w:tcW w:w="6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E73BA" w14:textId="77777777" w:rsidR="001954B5" w:rsidRDefault="00000000">
            <w:pPr>
              <w:spacing w:after="0" w:line="259" w:lineRule="auto"/>
              <w:ind w:left="115" w:firstLine="0"/>
            </w:pPr>
            <w:r>
              <w:rPr>
                <w:rFonts w:ascii="Arial" w:eastAsia="Arial" w:hAnsi="Arial" w:cs="Arial"/>
                <w:sz w:val="20"/>
              </w:rPr>
              <w:t>If you want to receive the newsletter to keep you informed, enter your name and current e-mail address. If you are not interested in receiving it, do not enter your name and e-mail address.</w:t>
            </w:r>
          </w:p>
        </w:tc>
      </w:tr>
    </w:tbl>
    <w:p w14:paraId="1E1615B8" w14:textId="77777777" w:rsidR="006202E4" w:rsidRPr="006202E4" w:rsidRDefault="006202E4" w:rsidP="006202E4">
      <w:pPr>
        <w:ind w:left="705" w:firstLine="0"/>
      </w:pPr>
    </w:p>
    <w:p w14:paraId="425FC854" w14:textId="09585DE0" w:rsidR="001954B5" w:rsidRDefault="00000000">
      <w:pPr>
        <w:numPr>
          <w:ilvl w:val="0"/>
          <w:numId w:val="1"/>
        </w:numPr>
        <w:ind w:hanging="360"/>
      </w:pPr>
      <w:r>
        <w:rPr>
          <w:b/>
        </w:rPr>
        <w:t>Short and simple sentences</w:t>
      </w:r>
      <w:r>
        <w:t xml:space="preserve"> - do not put too much information into a single sentence. Split long sentences into shorter sentences or, if appropriate, use a list or table.</w:t>
      </w:r>
    </w:p>
    <w:tbl>
      <w:tblPr>
        <w:tblStyle w:val="TableGrid"/>
        <w:tblW w:w="8472" w:type="dxa"/>
        <w:tblInd w:w="-115" w:type="dxa"/>
        <w:tblCellMar>
          <w:top w:w="47" w:type="dxa"/>
          <w:left w:w="0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835"/>
        <w:gridCol w:w="956"/>
        <w:gridCol w:w="6681"/>
      </w:tblGrid>
      <w:tr w:rsidR="001954B5" w14:paraId="669F3E43" w14:textId="77777777" w:rsidTr="006202E4">
        <w:trPr>
          <w:trHeight w:val="47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2EFD9" w:themeFill="accent6" w:themeFillTint="33"/>
          </w:tcPr>
          <w:p w14:paraId="6F9518BA" w14:textId="77777777" w:rsidR="001954B5" w:rsidRDefault="00000000">
            <w:pPr>
              <w:spacing w:after="0" w:line="259" w:lineRule="auto"/>
              <w:ind w:left="351" w:firstLine="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</w:t>
            </w:r>
          </w:p>
        </w:tc>
        <w:tc>
          <w:tcPr>
            <w:tcW w:w="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45E28C15" w14:textId="77777777" w:rsidR="001954B5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00B050"/>
                <w:sz w:val="22"/>
              </w:rPr>
              <w:t xml:space="preserve">Good </w:t>
            </w:r>
          </w:p>
        </w:tc>
        <w:tc>
          <w:tcPr>
            <w:tcW w:w="6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1F24ECDB" w14:textId="77777777" w:rsidR="001954B5" w:rsidRDefault="00000000">
            <w:pPr>
              <w:spacing w:after="0" w:line="259" w:lineRule="auto"/>
              <w:ind w:left="115" w:right="477" w:firstLine="0"/>
            </w:pPr>
            <w:r>
              <w:rPr>
                <w:rFonts w:ascii="Arial" w:eastAsia="Arial" w:hAnsi="Arial" w:cs="Arial"/>
                <w:sz w:val="20"/>
              </w:rPr>
              <w:t>Change your password to something only you know. To change your password, follow the instructions on the logon screen.</w:t>
            </w:r>
          </w:p>
        </w:tc>
      </w:tr>
      <w:tr w:rsidR="001954B5" w14:paraId="03E3E566" w14:textId="77777777">
        <w:trPr>
          <w:trHeight w:val="70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246CBB" w14:textId="77777777" w:rsidR="001954B5" w:rsidRDefault="00000000">
            <w:pPr>
              <w:spacing w:after="0" w:line="259" w:lineRule="auto"/>
              <w:ind w:left="326" w:firstLine="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</w:t>
            </w:r>
          </w:p>
        </w:tc>
        <w:tc>
          <w:tcPr>
            <w:tcW w:w="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6BF3FC" w14:textId="77777777" w:rsidR="001954B5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  <w:sz w:val="22"/>
              </w:rPr>
              <w:t>Bad</w:t>
            </w:r>
          </w:p>
        </w:tc>
        <w:tc>
          <w:tcPr>
            <w:tcW w:w="6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BF146" w14:textId="77777777" w:rsidR="001954B5" w:rsidRDefault="00000000">
            <w:pPr>
              <w:spacing w:after="0" w:line="259" w:lineRule="auto"/>
              <w:ind w:left="115" w:right="56" w:firstLine="0"/>
            </w:pPr>
            <w:r>
              <w:rPr>
                <w:rFonts w:ascii="Arial" w:eastAsia="Arial" w:hAnsi="Arial" w:cs="Arial"/>
                <w:sz w:val="20"/>
              </w:rPr>
              <w:t>It is vital for security reasons to choose a password that only you know; if you do not know how to change your password, follow the steps in the instruction on the logon screen.</w:t>
            </w:r>
          </w:p>
        </w:tc>
      </w:tr>
    </w:tbl>
    <w:p w14:paraId="0FE6CD90" w14:textId="60105100" w:rsidR="006202E4" w:rsidRDefault="006202E4" w:rsidP="006202E4">
      <w:pPr>
        <w:spacing w:after="215" w:line="259" w:lineRule="auto"/>
      </w:pPr>
    </w:p>
    <w:p w14:paraId="6D0052C0" w14:textId="77777777" w:rsidR="006202E4" w:rsidRDefault="006202E4">
      <w:pPr>
        <w:spacing w:after="160" w:line="259" w:lineRule="auto"/>
        <w:ind w:left="0" w:firstLine="0"/>
      </w:pPr>
      <w:r>
        <w:br w:type="page"/>
      </w:r>
    </w:p>
    <w:p w14:paraId="58E41ACC" w14:textId="504C084A" w:rsidR="001954B5" w:rsidRDefault="00000000">
      <w:pPr>
        <w:numPr>
          <w:ilvl w:val="0"/>
          <w:numId w:val="1"/>
        </w:numPr>
        <w:spacing w:after="215" w:line="259" w:lineRule="auto"/>
        <w:ind w:hanging="360"/>
      </w:pPr>
      <w:r>
        <w:rPr>
          <w:b/>
        </w:rPr>
        <w:lastRenderedPageBreak/>
        <w:t>Positive formulations</w:t>
      </w:r>
    </w:p>
    <w:tbl>
      <w:tblPr>
        <w:tblStyle w:val="TableGrid"/>
        <w:tblW w:w="8472" w:type="dxa"/>
        <w:tblInd w:w="0" w:type="dxa"/>
        <w:tblCellMar>
          <w:top w:w="4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5"/>
        <w:gridCol w:w="956"/>
        <w:gridCol w:w="6681"/>
      </w:tblGrid>
      <w:tr w:rsidR="001954B5" w14:paraId="3CDCE07B" w14:textId="77777777" w:rsidTr="006202E4">
        <w:trPr>
          <w:trHeight w:val="279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2EFD9" w:themeFill="accent6" w:themeFillTint="33"/>
          </w:tcPr>
          <w:p w14:paraId="41E4EC69" w14:textId="77777777" w:rsidR="001954B5" w:rsidRDefault="00000000">
            <w:pPr>
              <w:spacing w:after="0" w:line="259" w:lineRule="auto"/>
              <w:ind w:left="403" w:firstLine="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</w:t>
            </w:r>
          </w:p>
        </w:tc>
        <w:tc>
          <w:tcPr>
            <w:tcW w:w="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064E4BFE" w14:textId="77777777" w:rsidR="001954B5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00B050"/>
                <w:sz w:val="22"/>
              </w:rPr>
              <w:t xml:space="preserve">Good </w:t>
            </w:r>
          </w:p>
        </w:tc>
        <w:tc>
          <w:tcPr>
            <w:tcW w:w="6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04C60C92" w14:textId="77777777" w:rsidR="001954B5" w:rsidRDefault="00000000">
            <w:pPr>
              <w:spacing w:after="0" w:line="259" w:lineRule="auto"/>
              <w:ind w:left="115" w:firstLine="0"/>
            </w:pPr>
            <w:r>
              <w:rPr>
                <w:rFonts w:ascii="Arial" w:eastAsia="Arial" w:hAnsi="Arial" w:cs="Arial"/>
                <w:sz w:val="20"/>
              </w:rPr>
              <w:t>To receive the notification, enter your name.</w:t>
            </w:r>
          </w:p>
        </w:tc>
      </w:tr>
      <w:tr w:rsidR="001954B5" w14:paraId="5D85C900" w14:textId="77777777">
        <w:trPr>
          <w:trHeight w:val="47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9CA54E" w14:textId="77777777" w:rsidR="001954B5" w:rsidRDefault="00000000">
            <w:pPr>
              <w:spacing w:after="0" w:line="259" w:lineRule="auto"/>
              <w:ind w:left="379" w:firstLine="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</w:t>
            </w:r>
          </w:p>
        </w:tc>
        <w:tc>
          <w:tcPr>
            <w:tcW w:w="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7E53EA" w14:textId="77777777" w:rsidR="001954B5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  <w:sz w:val="22"/>
              </w:rPr>
              <w:t>Bad</w:t>
            </w:r>
          </w:p>
        </w:tc>
        <w:tc>
          <w:tcPr>
            <w:tcW w:w="6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602C9" w14:textId="77777777" w:rsidR="001954B5" w:rsidRDefault="00000000">
            <w:pPr>
              <w:spacing w:after="0" w:line="259" w:lineRule="auto"/>
              <w:ind w:left="115" w:firstLine="0"/>
            </w:pPr>
            <w:r>
              <w:rPr>
                <w:rFonts w:ascii="Arial" w:eastAsia="Arial" w:hAnsi="Arial" w:cs="Arial"/>
                <w:sz w:val="20"/>
              </w:rPr>
              <w:t>Do not enter your name if you do not want to receive the quality notification.</w:t>
            </w:r>
          </w:p>
        </w:tc>
      </w:tr>
    </w:tbl>
    <w:p w14:paraId="53242A78" w14:textId="77777777" w:rsidR="00747D82" w:rsidRPr="00747D82" w:rsidRDefault="00747D82" w:rsidP="00747D82">
      <w:pPr>
        <w:ind w:left="705" w:firstLine="0"/>
      </w:pPr>
    </w:p>
    <w:p w14:paraId="707CDD6A" w14:textId="7E566315" w:rsidR="001954B5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Active Voice - </w:t>
      </w:r>
      <w:r>
        <w:t xml:space="preserve">always </w:t>
      </w:r>
      <w:proofErr w:type="gramStart"/>
      <w:r>
        <w:t>describe</w:t>
      </w:r>
      <w:proofErr w:type="gramEnd"/>
      <w:r>
        <w:t xml:space="preserve"> who does what. Make it Clear whether the user or the system performs an action.</w:t>
      </w:r>
    </w:p>
    <w:tbl>
      <w:tblPr>
        <w:tblStyle w:val="TableGrid"/>
        <w:tblW w:w="8573" w:type="dxa"/>
        <w:tblInd w:w="-115" w:type="dxa"/>
        <w:tblCellMar>
          <w:top w:w="5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44"/>
        <w:gridCol w:w="966"/>
        <w:gridCol w:w="6763"/>
      </w:tblGrid>
      <w:tr w:rsidR="001954B5" w14:paraId="12A5369C" w14:textId="77777777" w:rsidTr="00B41286">
        <w:trPr>
          <w:trHeight w:val="113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2EFD9" w:themeFill="accent6" w:themeFillTint="33"/>
          </w:tcPr>
          <w:p w14:paraId="0147123D" w14:textId="77777777" w:rsidR="001954B5" w:rsidRDefault="00000000">
            <w:pPr>
              <w:spacing w:after="0" w:line="259" w:lineRule="auto"/>
              <w:ind w:left="403" w:firstLine="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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1E9362D6" w14:textId="77777777" w:rsidR="001954B5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00B050"/>
                <w:sz w:val="22"/>
              </w:rPr>
              <w:t xml:space="preserve">Good 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174379D2" w14:textId="77777777" w:rsidR="001954B5" w:rsidRDefault="001954B5">
            <w:pPr>
              <w:spacing w:after="160" w:line="259" w:lineRule="auto"/>
              <w:ind w:left="0" w:firstLine="0"/>
            </w:pPr>
          </w:p>
        </w:tc>
      </w:tr>
      <w:tr w:rsidR="001954B5" w14:paraId="2FF996B6" w14:textId="77777777" w:rsidTr="00B41286">
        <w:trPr>
          <w:trHeight w:val="113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2CBB2D" w14:textId="77777777" w:rsidR="001954B5" w:rsidRDefault="00000000">
            <w:pPr>
              <w:spacing w:after="0" w:line="259" w:lineRule="auto"/>
              <w:ind w:left="379" w:firstLine="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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158DE5" w14:textId="77777777" w:rsidR="001954B5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  <w:sz w:val="22"/>
              </w:rPr>
              <w:t>Bad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15292" w14:textId="77777777" w:rsidR="001954B5" w:rsidRDefault="001954B5">
            <w:pPr>
              <w:spacing w:after="160" w:line="259" w:lineRule="auto"/>
              <w:ind w:left="0" w:firstLine="0"/>
            </w:pPr>
          </w:p>
        </w:tc>
      </w:tr>
    </w:tbl>
    <w:p w14:paraId="58759915" w14:textId="77777777" w:rsidR="00747D82" w:rsidRPr="00747D82" w:rsidRDefault="00747D82" w:rsidP="00747D82">
      <w:pPr>
        <w:ind w:left="705" w:firstLine="0"/>
      </w:pPr>
    </w:p>
    <w:p w14:paraId="15179EA2" w14:textId="2D7E1197" w:rsidR="001954B5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“What” before “How” - </w:t>
      </w:r>
      <w:r>
        <w:t>to ensure that users understand the consequences of an action before they perform the action.</w:t>
      </w:r>
    </w:p>
    <w:tbl>
      <w:tblPr>
        <w:tblStyle w:val="TableGrid"/>
        <w:tblW w:w="8590" w:type="dxa"/>
        <w:tblInd w:w="-115" w:type="dxa"/>
        <w:tblCellMar>
          <w:top w:w="4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46"/>
        <w:gridCol w:w="969"/>
        <w:gridCol w:w="6775"/>
      </w:tblGrid>
      <w:tr w:rsidR="001954B5" w14:paraId="45F1690A" w14:textId="77777777" w:rsidTr="00B41286">
        <w:trPr>
          <w:trHeight w:val="233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2EFD9" w:themeFill="accent6" w:themeFillTint="33"/>
          </w:tcPr>
          <w:p w14:paraId="462D7083" w14:textId="77777777" w:rsidR="001954B5" w:rsidRDefault="00000000">
            <w:pPr>
              <w:spacing w:after="0" w:line="259" w:lineRule="auto"/>
              <w:ind w:left="403" w:firstLine="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</w:t>
            </w:r>
          </w:p>
        </w:tc>
        <w:tc>
          <w:tcPr>
            <w:tcW w:w="9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58422C40" w14:textId="77777777" w:rsidR="001954B5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00B050"/>
                <w:sz w:val="22"/>
              </w:rPr>
              <w:t xml:space="preserve">Good 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7DA88B35" w14:textId="77777777" w:rsidR="001954B5" w:rsidRDefault="00000000">
            <w:pPr>
              <w:spacing w:after="0" w:line="259" w:lineRule="auto"/>
              <w:ind w:left="115" w:firstLine="0"/>
            </w:pPr>
            <w:r>
              <w:rPr>
                <w:rFonts w:ascii="Arial" w:eastAsia="Arial" w:hAnsi="Arial" w:cs="Arial"/>
                <w:sz w:val="20"/>
              </w:rPr>
              <w:t>To permanently remove the text, choose Delete.</w:t>
            </w:r>
          </w:p>
        </w:tc>
      </w:tr>
      <w:tr w:rsidR="001954B5" w14:paraId="0F9CE7B1" w14:textId="77777777" w:rsidTr="00B41286">
        <w:trPr>
          <w:trHeight w:val="233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5776FA" w14:textId="77777777" w:rsidR="001954B5" w:rsidRDefault="00000000">
            <w:pPr>
              <w:spacing w:after="0" w:line="259" w:lineRule="auto"/>
              <w:ind w:left="379" w:firstLine="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</w:t>
            </w:r>
          </w:p>
        </w:tc>
        <w:tc>
          <w:tcPr>
            <w:tcW w:w="9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7C4691" w14:textId="77777777" w:rsidR="001954B5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  <w:sz w:val="22"/>
              </w:rPr>
              <w:t>Bad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BD1D0" w14:textId="77777777" w:rsidR="001954B5" w:rsidRDefault="00000000">
            <w:pPr>
              <w:spacing w:after="0" w:line="259" w:lineRule="auto"/>
              <w:ind w:left="115" w:firstLine="0"/>
            </w:pPr>
            <w:r>
              <w:rPr>
                <w:rFonts w:ascii="Arial" w:eastAsia="Arial" w:hAnsi="Arial" w:cs="Arial"/>
                <w:sz w:val="20"/>
              </w:rPr>
              <w:t>Choose Delete to remove the text permanently.</w:t>
            </w:r>
          </w:p>
        </w:tc>
      </w:tr>
    </w:tbl>
    <w:p w14:paraId="3F2EF8F4" w14:textId="77777777" w:rsidR="00747D82" w:rsidRPr="00747D82" w:rsidRDefault="00747D82" w:rsidP="00747D82">
      <w:pPr>
        <w:spacing w:after="0" w:line="259" w:lineRule="auto"/>
        <w:ind w:left="705" w:firstLine="0"/>
      </w:pPr>
    </w:p>
    <w:p w14:paraId="11711D96" w14:textId="327EA28E" w:rsidR="001954B5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sz w:val="29"/>
        </w:rPr>
        <w:t xml:space="preserve">Describe actions that occur in a </w:t>
      </w:r>
      <w:r>
        <w:rPr>
          <w:b/>
        </w:rPr>
        <w:t>chronological</w:t>
      </w:r>
      <w:r>
        <w:rPr>
          <w:b/>
          <w:sz w:val="29"/>
        </w:rPr>
        <w:t xml:space="preserve"> sequence</w:t>
      </w:r>
      <w:r>
        <w:rPr>
          <w:sz w:val="29"/>
        </w:rPr>
        <w:t xml:space="preserve"> in this sequence.</w:t>
      </w:r>
    </w:p>
    <w:tbl>
      <w:tblPr>
        <w:tblStyle w:val="TableGrid"/>
        <w:tblW w:w="8472" w:type="dxa"/>
        <w:tblInd w:w="-115" w:type="dxa"/>
        <w:tblCellMar>
          <w:top w:w="4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5"/>
        <w:gridCol w:w="956"/>
        <w:gridCol w:w="6681"/>
      </w:tblGrid>
      <w:tr w:rsidR="001954B5" w14:paraId="0B8EA2BE" w14:textId="77777777" w:rsidTr="006202E4">
        <w:trPr>
          <w:trHeight w:val="279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2EFD9" w:themeFill="accent6" w:themeFillTint="33"/>
          </w:tcPr>
          <w:p w14:paraId="3B88C461" w14:textId="77777777" w:rsidR="001954B5" w:rsidRDefault="00000000">
            <w:pPr>
              <w:spacing w:after="0" w:line="259" w:lineRule="auto"/>
              <w:ind w:left="403" w:firstLine="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</w:t>
            </w:r>
          </w:p>
        </w:tc>
        <w:tc>
          <w:tcPr>
            <w:tcW w:w="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08E2A29F" w14:textId="77777777" w:rsidR="001954B5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00B050"/>
                <w:sz w:val="22"/>
              </w:rPr>
              <w:t xml:space="preserve">Good </w:t>
            </w:r>
          </w:p>
        </w:tc>
        <w:tc>
          <w:tcPr>
            <w:tcW w:w="6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79855805" w14:textId="77777777" w:rsidR="001954B5" w:rsidRDefault="00000000">
            <w:pPr>
              <w:spacing w:after="0" w:line="259" w:lineRule="auto"/>
              <w:ind w:left="115" w:firstLine="0"/>
            </w:pPr>
            <w:r>
              <w:rPr>
                <w:rFonts w:ascii="Arial" w:eastAsia="Arial" w:hAnsi="Arial" w:cs="Arial"/>
                <w:sz w:val="20"/>
              </w:rPr>
              <w:t xml:space="preserve">Enter the address, then choose </w:t>
            </w:r>
            <w:r>
              <w:rPr>
                <w:rFonts w:ascii="Arial" w:eastAsia="Arial" w:hAnsi="Arial" w:cs="Arial"/>
                <w:i/>
                <w:sz w:val="20"/>
              </w:rPr>
              <w:t>Next.</w:t>
            </w:r>
          </w:p>
        </w:tc>
      </w:tr>
      <w:tr w:rsidR="001954B5" w14:paraId="1FE5B0EE" w14:textId="77777777">
        <w:trPr>
          <w:trHeight w:val="279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060E4A" w14:textId="77777777" w:rsidR="001954B5" w:rsidRDefault="00000000">
            <w:pPr>
              <w:spacing w:after="0" w:line="259" w:lineRule="auto"/>
              <w:ind w:left="379" w:firstLine="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</w:t>
            </w:r>
          </w:p>
        </w:tc>
        <w:tc>
          <w:tcPr>
            <w:tcW w:w="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5F20B9" w14:textId="77777777" w:rsidR="001954B5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  <w:sz w:val="22"/>
              </w:rPr>
              <w:t>Bad</w:t>
            </w:r>
          </w:p>
        </w:tc>
        <w:tc>
          <w:tcPr>
            <w:tcW w:w="6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72C27" w14:textId="77777777" w:rsidR="001954B5" w:rsidRDefault="00000000">
            <w:pPr>
              <w:spacing w:after="0" w:line="259" w:lineRule="auto"/>
              <w:ind w:left="115" w:firstLine="0"/>
            </w:pPr>
            <w:r>
              <w:rPr>
                <w:rFonts w:ascii="Arial" w:eastAsia="Arial" w:hAnsi="Arial" w:cs="Arial"/>
                <w:sz w:val="20"/>
              </w:rPr>
              <w:t xml:space="preserve">Choose </w:t>
            </w:r>
            <w:r>
              <w:rPr>
                <w:rFonts w:ascii="Arial" w:eastAsia="Arial" w:hAnsi="Arial" w:cs="Arial"/>
                <w:i/>
                <w:sz w:val="20"/>
              </w:rPr>
              <w:t xml:space="preserve">Next </w:t>
            </w:r>
            <w:r>
              <w:rPr>
                <w:rFonts w:ascii="Arial" w:eastAsia="Arial" w:hAnsi="Arial" w:cs="Arial"/>
                <w:sz w:val="20"/>
              </w:rPr>
              <w:t>after entering the address.</w:t>
            </w:r>
          </w:p>
        </w:tc>
      </w:tr>
    </w:tbl>
    <w:p w14:paraId="2196C811" w14:textId="77777777" w:rsidR="00747D82" w:rsidRPr="00747D82" w:rsidRDefault="00747D82" w:rsidP="00747D82">
      <w:pPr>
        <w:spacing w:after="0" w:line="259" w:lineRule="auto"/>
        <w:ind w:left="705" w:firstLine="0"/>
      </w:pPr>
    </w:p>
    <w:p w14:paraId="49C16F5B" w14:textId="08117A8A" w:rsidR="001954B5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sz w:val="29"/>
        </w:rPr>
        <w:t xml:space="preserve">In conditional sentences, place the </w:t>
      </w:r>
      <w:r>
        <w:rPr>
          <w:b/>
        </w:rPr>
        <w:t>condition</w:t>
      </w:r>
      <w:r>
        <w:rPr>
          <w:b/>
          <w:sz w:val="29"/>
        </w:rPr>
        <w:t xml:space="preserve"> before the statement</w:t>
      </w:r>
      <w:r>
        <w:rPr>
          <w:sz w:val="29"/>
        </w:rPr>
        <w:t>.</w:t>
      </w:r>
    </w:p>
    <w:tbl>
      <w:tblPr>
        <w:tblStyle w:val="TableGrid"/>
        <w:tblW w:w="8755" w:type="dxa"/>
        <w:tblInd w:w="-115" w:type="dxa"/>
        <w:tblCellMar>
          <w:top w:w="47" w:type="dxa"/>
          <w:left w:w="0" w:type="dxa"/>
          <w:bottom w:w="2" w:type="dxa"/>
          <w:right w:w="115" w:type="dxa"/>
        </w:tblCellMar>
        <w:tblLook w:val="04A0" w:firstRow="1" w:lastRow="0" w:firstColumn="1" w:lastColumn="0" w:noHBand="0" w:noVBand="1"/>
      </w:tblPr>
      <w:tblGrid>
        <w:gridCol w:w="1606"/>
        <w:gridCol w:w="242"/>
        <w:gridCol w:w="6907"/>
      </w:tblGrid>
      <w:tr w:rsidR="001954B5" w14:paraId="5FB7B635" w14:textId="77777777" w:rsidTr="00B41286">
        <w:trPr>
          <w:trHeight w:val="119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2EFD9" w:themeFill="accent6" w:themeFillTint="33"/>
          </w:tcPr>
          <w:p w14:paraId="1CD9C82F" w14:textId="77777777" w:rsidR="001954B5" w:rsidRDefault="00000000">
            <w:pPr>
              <w:spacing w:after="0" w:line="259" w:lineRule="auto"/>
              <w:ind w:left="475" w:firstLine="0"/>
            </w:pPr>
            <w:r>
              <w:rPr>
                <w:rFonts w:ascii="Wingdings" w:eastAsia="Wingdings" w:hAnsi="Wingdings" w:cs="Wingdings"/>
                <w:sz w:val="22"/>
              </w:rPr>
              <w:t xml:space="preserve"> </w:t>
            </w:r>
            <w:r>
              <w:rPr>
                <w:b/>
                <w:color w:val="00B050"/>
                <w:sz w:val="22"/>
              </w:rPr>
              <w:t xml:space="preserve">Good </w:t>
            </w:r>
          </w:p>
        </w:tc>
        <w:tc>
          <w:tcPr>
            <w:tcW w:w="2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69E1698B" w14:textId="77777777" w:rsidR="001954B5" w:rsidRDefault="001954B5">
            <w:pPr>
              <w:spacing w:after="160" w:line="259" w:lineRule="auto"/>
              <w:ind w:left="0" w:firstLine="0"/>
            </w:pP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079AFBBA" w14:textId="77777777" w:rsidR="001954B5" w:rsidRDefault="00000000">
            <w:pPr>
              <w:spacing w:after="0" w:line="259" w:lineRule="auto"/>
              <w:ind w:left="115" w:firstLine="0"/>
            </w:pPr>
            <w:r>
              <w:rPr>
                <w:rFonts w:ascii="Arial" w:eastAsia="Arial" w:hAnsi="Arial" w:cs="Arial"/>
                <w:sz w:val="20"/>
              </w:rPr>
              <w:t>If you want to proceed, choose Next.</w:t>
            </w:r>
          </w:p>
        </w:tc>
      </w:tr>
      <w:tr w:rsidR="001954B5" w14:paraId="04A7A233" w14:textId="77777777" w:rsidTr="00B41286">
        <w:trPr>
          <w:trHeight w:val="157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D5EC77" w14:textId="77777777" w:rsidR="001954B5" w:rsidRDefault="00000000">
            <w:pPr>
              <w:spacing w:after="0" w:line="259" w:lineRule="auto"/>
              <w:ind w:left="220" w:firstLine="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 xml:space="preserve"> </w:t>
            </w:r>
            <w:r>
              <w:rPr>
                <w:b/>
                <w:color w:val="FF0000"/>
                <w:sz w:val="22"/>
              </w:rPr>
              <w:t>Bad</w:t>
            </w:r>
          </w:p>
        </w:tc>
        <w:tc>
          <w:tcPr>
            <w:tcW w:w="2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DD6993" w14:textId="77777777" w:rsidR="001954B5" w:rsidRDefault="001954B5">
            <w:pPr>
              <w:spacing w:after="160" w:line="259" w:lineRule="auto"/>
              <w:ind w:left="0" w:firstLine="0"/>
            </w:pP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E5CC" w14:textId="77777777" w:rsidR="001954B5" w:rsidRDefault="00000000">
            <w:pPr>
              <w:spacing w:after="0" w:line="259" w:lineRule="auto"/>
              <w:ind w:left="115" w:firstLine="0"/>
            </w:pPr>
            <w:r>
              <w:rPr>
                <w:rFonts w:ascii="Arial" w:eastAsia="Arial" w:hAnsi="Arial" w:cs="Arial"/>
                <w:sz w:val="20"/>
              </w:rPr>
              <w:t>Choose Next if you want to proceed.</w:t>
            </w:r>
          </w:p>
        </w:tc>
      </w:tr>
      <w:tr w:rsidR="001954B5" w14:paraId="0738128B" w14:textId="77777777" w:rsidTr="00B41286">
        <w:trPr>
          <w:trHeight w:val="409"/>
        </w:trPr>
        <w:tc>
          <w:tcPr>
            <w:tcW w:w="160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2E061EE6" w14:textId="6B8AE4C3" w:rsidR="001954B5" w:rsidRDefault="00000000">
            <w:pPr>
              <w:spacing w:after="0" w:line="259" w:lineRule="auto"/>
              <w:ind w:left="475" w:firstLine="0"/>
            </w:pPr>
            <w:r>
              <w:rPr>
                <w:rFonts w:ascii="Arial" w:eastAsia="Arial" w:hAnsi="Arial" w:cs="Arial"/>
                <w:b/>
                <w:sz w:val="29"/>
              </w:rPr>
              <w:t>10.</w:t>
            </w:r>
          </w:p>
        </w:tc>
        <w:tc>
          <w:tcPr>
            <w:tcW w:w="714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3BDC2304" w14:textId="77777777" w:rsidR="001954B5" w:rsidRDefault="00000000">
            <w:pPr>
              <w:spacing w:after="0" w:line="259" w:lineRule="auto"/>
              <w:ind w:left="0" w:firstLine="0"/>
            </w:pPr>
            <w:proofErr w:type="gramStart"/>
            <w:r>
              <w:t>As a general rule</w:t>
            </w:r>
            <w:proofErr w:type="gramEnd"/>
            <w:r>
              <w:t xml:space="preserve">, use the </w:t>
            </w:r>
            <w:r>
              <w:rPr>
                <w:b/>
              </w:rPr>
              <w:t>Present Simple Tense</w:t>
            </w:r>
            <w:r>
              <w:t>.</w:t>
            </w:r>
          </w:p>
        </w:tc>
      </w:tr>
      <w:tr w:rsidR="001954B5" w14:paraId="5FE85308" w14:textId="77777777" w:rsidTr="00B41286">
        <w:trPr>
          <w:trHeight w:val="20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2EFD9" w:themeFill="accent6" w:themeFillTint="33"/>
          </w:tcPr>
          <w:p w14:paraId="0D2C19EB" w14:textId="77777777" w:rsidR="001954B5" w:rsidRDefault="00000000">
            <w:pPr>
              <w:spacing w:after="0" w:line="259" w:lineRule="auto"/>
              <w:ind w:left="475" w:firstLine="0"/>
            </w:pPr>
            <w:r>
              <w:rPr>
                <w:rFonts w:ascii="Wingdings" w:eastAsia="Wingdings" w:hAnsi="Wingdings" w:cs="Wingdings"/>
                <w:sz w:val="22"/>
              </w:rPr>
              <w:t xml:space="preserve"> </w:t>
            </w:r>
            <w:r>
              <w:rPr>
                <w:b/>
                <w:color w:val="00B050"/>
                <w:sz w:val="22"/>
              </w:rPr>
              <w:t xml:space="preserve">Good </w:t>
            </w:r>
          </w:p>
        </w:tc>
        <w:tc>
          <w:tcPr>
            <w:tcW w:w="2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6FEB016B" w14:textId="77777777" w:rsidR="001954B5" w:rsidRDefault="001954B5">
            <w:pPr>
              <w:spacing w:after="160" w:line="259" w:lineRule="auto"/>
              <w:ind w:left="0" w:firstLine="0"/>
            </w:pP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25A256CA" w14:textId="77777777" w:rsidR="001954B5" w:rsidRDefault="00000000">
            <w:pPr>
              <w:spacing w:after="0" w:line="259" w:lineRule="auto"/>
              <w:ind w:left="115" w:right="281" w:firstLine="0"/>
            </w:pPr>
            <w:r>
              <w:rPr>
                <w:rFonts w:ascii="Arial" w:eastAsia="Arial" w:hAnsi="Arial" w:cs="Arial"/>
                <w:sz w:val="20"/>
              </w:rPr>
              <w:t>The account assignment category determines how the system assigns accounts.</w:t>
            </w:r>
          </w:p>
        </w:tc>
      </w:tr>
      <w:tr w:rsidR="001954B5" w14:paraId="00BACEED" w14:textId="77777777" w:rsidTr="00B41286">
        <w:trPr>
          <w:trHeight w:val="20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C636F7" w14:textId="77777777" w:rsidR="001954B5" w:rsidRDefault="00000000">
            <w:pPr>
              <w:spacing w:after="0" w:line="259" w:lineRule="auto"/>
              <w:ind w:left="220" w:firstLine="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 xml:space="preserve"> </w:t>
            </w:r>
            <w:r>
              <w:rPr>
                <w:b/>
                <w:color w:val="FF0000"/>
                <w:sz w:val="22"/>
              </w:rPr>
              <w:t>Bad</w:t>
            </w:r>
          </w:p>
        </w:tc>
        <w:tc>
          <w:tcPr>
            <w:tcW w:w="2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37927F" w14:textId="77777777" w:rsidR="001954B5" w:rsidRDefault="001954B5">
            <w:pPr>
              <w:spacing w:after="160" w:line="259" w:lineRule="auto"/>
              <w:ind w:left="0" w:firstLine="0"/>
            </w:pP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BFA35" w14:textId="77777777" w:rsidR="001954B5" w:rsidRDefault="00000000">
            <w:pPr>
              <w:spacing w:after="0" w:line="259" w:lineRule="auto"/>
              <w:ind w:left="115" w:right="48" w:firstLine="0"/>
            </w:pPr>
            <w:r>
              <w:rPr>
                <w:rFonts w:ascii="Arial" w:eastAsia="Arial" w:hAnsi="Arial" w:cs="Arial"/>
                <w:sz w:val="20"/>
              </w:rPr>
              <w:t>The account assignment category will determine how the system assigns accounts.</w:t>
            </w:r>
          </w:p>
        </w:tc>
      </w:tr>
    </w:tbl>
    <w:p w14:paraId="2651F480" w14:textId="54CF0D90" w:rsidR="00747D82" w:rsidRDefault="00747D82"/>
    <w:tbl>
      <w:tblPr>
        <w:tblStyle w:val="TableGrid"/>
        <w:tblW w:w="8666" w:type="dxa"/>
        <w:tblInd w:w="-110" w:type="dxa"/>
        <w:tblCellMar>
          <w:top w:w="47" w:type="dxa"/>
          <w:left w:w="0" w:type="dxa"/>
          <w:bottom w:w="2" w:type="dxa"/>
          <w:right w:w="115" w:type="dxa"/>
        </w:tblCellMar>
        <w:tblLook w:val="04A0" w:firstRow="1" w:lastRow="0" w:firstColumn="1" w:lastColumn="0" w:noHBand="0" w:noVBand="1"/>
      </w:tblPr>
      <w:tblGrid>
        <w:gridCol w:w="1590"/>
        <w:gridCol w:w="240"/>
        <w:gridCol w:w="6836"/>
      </w:tblGrid>
      <w:tr w:rsidR="001954B5" w14:paraId="50916F69" w14:textId="77777777" w:rsidTr="00B41286">
        <w:trPr>
          <w:trHeight w:val="301"/>
        </w:trPr>
        <w:tc>
          <w:tcPr>
            <w:tcW w:w="15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9A0FD64" w14:textId="7571B5A2" w:rsidR="001954B5" w:rsidRDefault="00000000">
            <w:pPr>
              <w:spacing w:after="0" w:line="259" w:lineRule="auto"/>
              <w:ind w:left="475" w:firstLine="0"/>
            </w:pPr>
            <w:r>
              <w:rPr>
                <w:rFonts w:ascii="Arial" w:eastAsia="Arial" w:hAnsi="Arial" w:cs="Arial"/>
                <w:b/>
                <w:sz w:val="29"/>
              </w:rPr>
              <w:t>11.</w:t>
            </w:r>
          </w:p>
        </w:tc>
        <w:tc>
          <w:tcPr>
            <w:tcW w:w="707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025AE02" w14:textId="77777777" w:rsidR="001954B5" w:rsidRDefault="00000000">
            <w:pPr>
              <w:spacing w:after="0" w:line="259" w:lineRule="auto"/>
              <w:ind w:left="0" w:firstLine="0"/>
            </w:pPr>
            <w:r>
              <w:t xml:space="preserve">Do </w:t>
            </w:r>
            <w:r>
              <w:rPr>
                <w:b/>
              </w:rPr>
              <w:t xml:space="preserve">not </w:t>
            </w:r>
            <w:r>
              <w:t xml:space="preserve">use </w:t>
            </w:r>
            <w:r>
              <w:rPr>
                <w:b/>
              </w:rPr>
              <w:t>jargon</w:t>
            </w:r>
            <w:r>
              <w:t xml:space="preserve">, </w:t>
            </w:r>
            <w:r>
              <w:rPr>
                <w:b/>
              </w:rPr>
              <w:t>slang</w:t>
            </w:r>
            <w:r>
              <w:t xml:space="preserve">, or </w:t>
            </w:r>
            <w:r>
              <w:rPr>
                <w:b/>
              </w:rPr>
              <w:t>colloquialisms</w:t>
            </w:r>
            <w:r>
              <w:t>.</w:t>
            </w:r>
          </w:p>
        </w:tc>
      </w:tr>
      <w:tr w:rsidR="001954B5" w14:paraId="1A8BD55B" w14:textId="77777777" w:rsidTr="00B41286">
        <w:trPr>
          <w:trHeight w:val="173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2EFD9" w:themeFill="accent6" w:themeFillTint="33"/>
          </w:tcPr>
          <w:p w14:paraId="766BE7DB" w14:textId="77777777" w:rsidR="001954B5" w:rsidRDefault="00000000">
            <w:pPr>
              <w:spacing w:after="0" w:line="259" w:lineRule="auto"/>
              <w:ind w:left="475" w:firstLine="0"/>
            </w:pPr>
            <w:r>
              <w:rPr>
                <w:rFonts w:ascii="Wingdings" w:eastAsia="Wingdings" w:hAnsi="Wingdings" w:cs="Wingdings"/>
                <w:sz w:val="22"/>
              </w:rPr>
              <w:t xml:space="preserve"> </w:t>
            </w:r>
            <w:r>
              <w:rPr>
                <w:b/>
                <w:color w:val="00B050"/>
                <w:sz w:val="22"/>
              </w:rPr>
              <w:t xml:space="preserve">Good </w:t>
            </w:r>
          </w:p>
        </w:tc>
        <w:tc>
          <w:tcPr>
            <w:tcW w:w="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24AABF29" w14:textId="77777777" w:rsidR="001954B5" w:rsidRDefault="001954B5">
            <w:pPr>
              <w:spacing w:after="160" w:line="259" w:lineRule="auto"/>
              <w:ind w:left="0" w:firstLine="0"/>
            </w:pP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45745273" w14:textId="77777777" w:rsidR="001954B5" w:rsidRDefault="00000000">
            <w:pPr>
              <w:spacing w:after="0" w:line="259" w:lineRule="auto"/>
              <w:ind w:left="115" w:firstLine="0"/>
            </w:pPr>
            <w:r>
              <w:rPr>
                <w:rFonts w:ascii="Arial" w:eastAsia="Arial" w:hAnsi="Arial" w:cs="Arial"/>
                <w:sz w:val="20"/>
              </w:rPr>
              <w:t>When your request cannot be processed immediately, a message appears.</w:t>
            </w:r>
          </w:p>
        </w:tc>
      </w:tr>
      <w:tr w:rsidR="001954B5" w14:paraId="1A2B3A9B" w14:textId="77777777" w:rsidTr="00B41286">
        <w:trPr>
          <w:trHeight w:val="103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84B3CB" w14:textId="77777777" w:rsidR="001954B5" w:rsidRDefault="00000000">
            <w:pPr>
              <w:spacing w:after="0" w:line="259" w:lineRule="auto"/>
              <w:ind w:left="220" w:firstLine="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lastRenderedPageBreak/>
              <w:t xml:space="preserve"> </w:t>
            </w:r>
            <w:r>
              <w:rPr>
                <w:b/>
                <w:color w:val="FF0000"/>
                <w:sz w:val="22"/>
              </w:rPr>
              <w:t>Bad</w:t>
            </w:r>
          </w:p>
        </w:tc>
        <w:tc>
          <w:tcPr>
            <w:tcW w:w="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F21AE8" w14:textId="77777777" w:rsidR="001954B5" w:rsidRDefault="001954B5">
            <w:pPr>
              <w:spacing w:after="160" w:line="259" w:lineRule="auto"/>
              <w:ind w:left="0" w:firstLine="0"/>
            </w:pP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F1DE9" w14:textId="77777777" w:rsidR="001954B5" w:rsidRDefault="00000000">
            <w:pPr>
              <w:spacing w:after="0" w:line="259" w:lineRule="auto"/>
              <w:ind w:left="115" w:firstLine="0"/>
            </w:pPr>
            <w:r>
              <w:rPr>
                <w:rFonts w:ascii="Arial" w:eastAsia="Arial" w:hAnsi="Arial" w:cs="Arial"/>
                <w:sz w:val="20"/>
              </w:rPr>
              <w:t>When the system is bogged down, you get a message.</w:t>
            </w:r>
          </w:p>
        </w:tc>
      </w:tr>
    </w:tbl>
    <w:p w14:paraId="56DD0025" w14:textId="77777777" w:rsidR="00747D82" w:rsidRPr="00747D82" w:rsidRDefault="00747D82" w:rsidP="00B37AE1">
      <w:pPr>
        <w:spacing w:after="54"/>
        <w:ind w:left="1425" w:firstLine="0"/>
      </w:pPr>
    </w:p>
    <w:p w14:paraId="07740050" w14:textId="10F66F82" w:rsidR="001954B5" w:rsidRDefault="00000000">
      <w:pPr>
        <w:numPr>
          <w:ilvl w:val="0"/>
          <w:numId w:val="2"/>
        </w:numPr>
        <w:spacing w:after="54"/>
        <w:ind w:hanging="1080"/>
      </w:pPr>
      <w:r>
        <w:rPr>
          <w:b/>
        </w:rPr>
        <w:t>Avoid using abbreviations</w:t>
      </w:r>
      <w:r>
        <w:t xml:space="preserve"> - when you must use an abbreviation, spell out the first occurrence and place the abbreviation in parentheses directly after it.</w:t>
      </w:r>
    </w:p>
    <w:p w14:paraId="083CB2CA" w14:textId="592098A1" w:rsidR="001954B5" w:rsidRDefault="00000000">
      <w:pPr>
        <w:numPr>
          <w:ilvl w:val="0"/>
          <w:numId w:val="2"/>
        </w:numPr>
        <w:spacing w:after="58"/>
        <w:ind w:hanging="1080"/>
      </w:pPr>
      <w:r>
        <w:rPr>
          <w:b/>
        </w:rPr>
        <w:t>No redundancies</w:t>
      </w:r>
      <w:r>
        <w:t xml:space="preserve"> – check the text for repetition at different levels.</w:t>
      </w:r>
    </w:p>
    <w:p w14:paraId="1BA3ABED" w14:textId="528C407D" w:rsidR="001954B5" w:rsidRDefault="00000000">
      <w:pPr>
        <w:numPr>
          <w:ilvl w:val="0"/>
          <w:numId w:val="2"/>
        </w:numPr>
        <w:ind w:hanging="1080"/>
      </w:pPr>
      <w:r>
        <w:rPr>
          <w:b/>
        </w:rPr>
        <w:t>Cross-refer</w:t>
      </w:r>
      <w:r>
        <w:t xml:space="preserve"> to information instead of copying text - set a hyperlink to an existing text instead of copying the into your document.</w:t>
      </w:r>
    </w:p>
    <w:p w14:paraId="710773F1" w14:textId="6992D9BE" w:rsidR="001954B5" w:rsidRDefault="00000000">
      <w:pPr>
        <w:numPr>
          <w:ilvl w:val="0"/>
          <w:numId w:val="2"/>
        </w:numPr>
        <w:ind w:hanging="1080"/>
      </w:pPr>
      <w:r>
        <w:t xml:space="preserve">Use </w:t>
      </w:r>
      <w:proofErr w:type="gramStart"/>
      <w:r>
        <w:t>correct</w:t>
      </w:r>
      <w:proofErr w:type="gramEnd"/>
      <w:r>
        <w:t xml:space="preserve"> and consistent </w:t>
      </w:r>
      <w:r>
        <w:rPr>
          <w:b/>
        </w:rPr>
        <w:t>terminology</w:t>
      </w:r>
      <w:r>
        <w:t>.</w:t>
      </w:r>
    </w:p>
    <w:p w14:paraId="45F7E461" w14:textId="41B8422A" w:rsidR="001954B5" w:rsidRDefault="00000000">
      <w:pPr>
        <w:numPr>
          <w:ilvl w:val="0"/>
          <w:numId w:val="2"/>
        </w:numPr>
        <w:ind w:hanging="1080"/>
      </w:pPr>
      <w:r>
        <w:t xml:space="preserve">Formulate in a way that is </w:t>
      </w:r>
      <w:r>
        <w:rPr>
          <w:b/>
        </w:rPr>
        <w:t xml:space="preserve">free of stereotypes </w:t>
      </w:r>
      <w:r>
        <w:t>relating to gender, culture, ability, race, age, or similar.</w:t>
      </w:r>
    </w:p>
    <w:p w14:paraId="52013295" w14:textId="77777777" w:rsidR="001954B5" w:rsidRDefault="00000000">
      <w:pPr>
        <w:numPr>
          <w:ilvl w:val="0"/>
          <w:numId w:val="2"/>
        </w:numPr>
        <w:ind w:hanging="1080"/>
      </w:pPr>
      <w:r>
        <w:t>When in doubt, always consult: Google; dictionary; colleagues.</w:t>
      </w:r>
    </w:p>
    <w:sectPr w:rsidR="001954B5">
      <w:pgSz w:w="12240" w:h="15840"/>
      <w:pgMar w:top="1502" w:right="1479" w:bottom="171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B6A8A" w14:textId="77777777" w:rsidR="005C5992" w:rsidRDefault="005C5992" w:rsidP="00B41286">
      <w:pPr>
        <w:spacing w:after="0" w:line="240" w:lineRule="auto"/>
      </w:pPr>
      <w:r>
        <w:separator/>
      </w:r>
    </w:p>
  </w:endnote>
  <w:endnote w:type="continuationSeparator" w:id="0">
    <w:p w14:paraId="57F0BA54" w14:textId="77777777" w:rsidR="005C5992" w:rsidRDefault="005C5992" w:rsidP="00B41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177E8" w14:textId="77777777" w:rsidR="005C5992" w:rsidRDefault="005C5992" w:rsidP="00B41286">
      <w:pPr>
        <w:spacing w:after="0" w:line="240" w:lineRule="auto"/>
      </w:pPr>
      <w:r>
        <w:separator/>
      </w:r>
    </w:p>
  </w:footnote>
  <w:footnote w:type="continuationSeparator" w:id="0">
    <w:p w14:paraId="77D3EDBE" w14:textId="77777777" w:rsidR="005C5992" w:rsidRDefault="005C5992" w:rsidP="00B41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11EAB"/>
    <w:multiLevelType w:val="hybridMultilevel"/>
    <w:tmpl w:val="79787268"/>
    <w:lvl w:ilvl="0" w:tplc="68A4F94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57C6D19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5655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B644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E64C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34E6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4032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BE51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AA8C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B946540"/>
    <w:multiLevelType w:val="hybridMultilevel"/>
    <w:tmpl w:val="314475C8"/>
    <w:lvl w:ilvl="0" w:tplc="DEE6D1FE">
      <w:start w:val="12"/>
      <w:numFmt w:val="decimal"/>
      <w:lvlText w:val="%1."/>
      <w:lvlJc w:val="left"/>
      <w:pPr>
        <w:ind w:left="14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9C18CC4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459E0FA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D5CA5D2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50D8C99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E50A527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2C3A15F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4EAA1F5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7AD8127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5480561">
    <w:abstractNumId w:val="0"/>
  </w:num>
  <w:num w:numId="2" w16cid:durableId="1825660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4B5"/>
    <w:rsid w:val="00126D48"/>
    <w:rsid w:val="001954B5"/>
    <w:rsid w:val="00294DA6"/>
    <w:rsid w:val="002D5FD9"/>
    <w:rsid w:val="005C5992"/>
    <w:rsid w:val="006202E4"/>
    <w:rsid w:val="00747D82"/>
    <w:rsid w:val="00B37AE1"/>
    <w:rsid w:val="00B4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4F48D7E3"/>
  <w15:docId w15:val="{B38F953A-3ED9-42D2-A8A1-EE09D8D2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50" w:lineRule="auto"/>
      <w:ind w:left="37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mbria" w:eastAsia="Cambria" w:hAnsi="Cambria" w:cs="Cambria"/>
      <w:color w:val="17355D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17355D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1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286"/>
    <w:rPr>
      <w:rFonts w:ascii="Calibri" w:eastAsia="Calibri" w:hAnsi="Calibri" w:cs="Calibri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B41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286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Newsome</dc:creator>
  <cp:keywords/>
  <cp:lastModifiedBy>Angela Newsome</cp:lastModifiedBy>
  <cp:revision>4</cp:revision>
  <dcterms:created xsi:type="dcterms:W3CDTF">2023-09-15T22:36:00Z</dcterms:created>
  <dcterms:modified xsi:type="dcterms:W3CDTF">2023-09-16T09:01:00Z</dcterms:modified>
</cp:coreProperties>
</file>