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75" w:type="dxa"/>
        <w:tblInd w:w="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"/>
        <w:gridCol w:w="8455"/>
        <w:gridCol w:w="60"/>
      </w:tblGrid>
      <w:tr w:rsidR="002077FA" w:rsidRPr="002077FA" w:rsidTr="002077FA">
        <w:tc>
          <w:tcPr>
            <w:tcW w:w="850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077FA" w:rsidRPr="002077FA" w:rsidRDefault="002077FA" w:rsidP="002077FA">
            <w:pPr>
              <w:spacing w:after="0" w:line="240" w:lineRule="auto"/>
              <w:jc w:val="right"/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</w:pPr>
            <w:r w:rsidRPr="002077FA"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550 844 01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077FA" w:rsidRPr="002077FA" w:rsidTr="002077FA">
        <w:tc>
          <w:tcPr>
            <w:tcW w:w="8505" w:type="dxa"/>
            <w:gridSpan w:val="2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2077FA" w:rsidRPr="002077FA" w:rsidRDefault="002077FA" w:rsidP="002077F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077FA" w:rsidRPr="002077FA" w:rsidTr="002077FA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  <w:bookmarkStart w:id="0" w:name="_P-NET_termination_in" w:colFirst="1" w:colLast="1"/>
          </w:p>
        </w:tc>
        <w:tc>
          <w:tcPr>
            <w:tcW w:w="8505" w:type="dxa"/>
            <w:gridSpan w:val="2"/>
            <w:hideMark/>
          </w:tcPr>
          <w:p w:rsidR="002077FA" w:rsidRPr="002077FA" w:rsidRDefault="002077FA" w:rsidP="002077F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077FA">
              <w:rPr>
                <w:rFonts w:ascii="Arial" w:eastAsia="Times New Roman" w:hAnsi="Arial" w:cs="Arial"/>
                <w:sz w:val="30"/>
                <w:szCs w:val="30"/>
              </w:rPr>
              <w:br w:type="page"/>
            </w:r>
          </w:p>
          <w:p w:rsidR="002077FA" w:rsidRPr="002077FA" w:rsidRDefault="002077FA" w:rsidP="002077FA">
            <w:pPr>
              <w:spacing w:after="80"/>
              <w:jc w:val="both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30"/>
                <w:szCs w:val="30"/>
              </w:rPr>
            </w:pPr>
            <w:r w:rsidRPr="002077FA">
              <w:rPr>
                <w:rFonts w:ascii="Arial" w:eastAsia="Times New Roman" w:hAnsi="Arial" w:cs="Arial"/>
                <w:b/>
                <w:bCs/>
                <w:kern w:val="36"/>
                <w:sz w:val="30"/>
                <w:szCs w:val="30"/>
              </w:rPr>
              <w:t>PD 3950 Wiring Diagram</w:t>
            </w:r>
          </w:p>
          <w:p w:rsidR="002077FA" w:rsidRPr="002077FA" w:rsidRDefault="002077FA" w:rsidP="002077FA">
            <w:pPr>
              <w:keepNext/>
              <w:spacing w:after="0"/>
              <w:outlineLvl w:val="4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USB</w:t>
            </w:r>
            <w:bookmarkStart w:id="1" w:name="PD_620_BM001"/>
            <w:bookmarkEnd w:id="1"/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The PD 3950 can be connected to any standard USB port or USB HUB.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The USB cable delivered together with the module must be used to connect the PD 3950 to the PC.</w:t>
            </w:r>
          </w:p>
          <w:p w:rsidR="002077FA" w:rsidRPr="002077FA" w:rsidRDefault="002077FA" w:rsidP="002077FA">
            <w:pPr>
              <w:keepNext/>
              <w:spacing w:after="0"/>
              <w:outlineLvl w:val="4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b/>
                <w:bCs/>
                <w:sz w:val="21"/>
                <w:szCs w:val="21"/>
                <w:lang w:val="da-DK"/>
              </w:rPr>
              <w:t>P-NET RS485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It is recommended to use the 2 x twisted pair or 1.5 x twisted pair cable type. This offers the best noise immunity and the most convenient installation.</w:t>
            </w:r>
          </w:p>
          <w:p w:rsidR="002077FA" w:rsidRPr="002077FA" w:rsidRDefault="002077FA" w:rsidP="002077FA">
            <w:pPr>
              <w:numPr>
                <w:ilvl w:val="0"/>
                <w:numId w:val="1"/>
              </w:num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 xml:space="preserve">2 x twisted pair: the second pair is connected to the 'S' terminal. The cable shield is connected to the shield clamp. </w:t>
            </w:r>
          </w:p>
          <w:p w:rsidR="002077FA" w:rsidRPr="002077FA" w:rsidRDefault="002077FA" w:rsidP="002077FA">
            <w:pPr>
              <w:numPr>
                <w:ilvl w:val="0"/>
                <w:numId w:val="1"/>
              </w:num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 xml:space="preserve">1.5 x twisted pair (3-wire cable): the 3rd wire is connected to the ‘S’ terminal. The cable shield is connected to the shield clamp. 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1.5 x twisted pair (3-wire cable)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When using bus cables with 1.5 x twisted pairs (3 twisted wires), the wire interconnecting 'S' terminals must be connected to ground at one point only. This avoids the 'S' reference potential to be free floating.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b/>
                <w:bCs/>
                <w:noProof/>
                <w:sz w:val="21"/>
                <w:szCs w:val="21"/>
              </w:rPr>
              <w:drawing>
                <wp:inline distT="0" distB="0" distL="0" distR="0" wp14:anchorId="74B4BAC9" wp14:editId="546EB4BE">
                  <wp:extent cx="2479675" cy="3429000"/>
                  <wp:effectExtent l="0" t="0" r="0" b="0"/>
                  <wp:docPr id="1" name="Picture 1" descr="http://www.proces-data.dk/69/002J1EFSED/3I0VR-01/Description_ENG_files/image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proces-data.dk/69/002J1EFSED/3I0VR-01/Description_ENG_files/image0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675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1 x twisted pair: the shield is connected to the 'S' terminal.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sz w:val="21"/>
                <w:szCs w:val="21"/>
              </w:rPr>
              <w:t>To avoid loose threads from the shield interfering within the module is it advisable to install a separate wire from the shield clamp to the 'S' terminal.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r w:rsidRPr="002077FA">
              <w:rPr>
                <w:rFonts w:ascii="Arial" w:eastAsia="Times New Roman" w:hAnsi="Arial" w:cs="Arial"/>
                <w:b/>
                <w:bCs/>
                <w:noProof/>
                <w:sz w:val="21"/>
                <w:szCs w:val="21"/>
              </w:rPr>
              <w:lastRenderedPageBreak/>
              <w:drawing>
                <wp:inline distT="0" distB="0" distL="0" distR="0" wp14:anchorId="3618C374" wp14:editId="6F0EF83A">
                  <wp:extent cx="2521585" cy="3498215"/>
                  <wp:effectExtent l="0" t="0" r="0" b="6985"/>
                  <wp:docPr id="2" name="Picture 2" descr="http://www.proces-data.dk/69/002J1EFSED/3I0VR-01/Description_ENG_files/image00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proces-data.dk/69/002J1EFSED/3I0VR-01/Description_ENG_files/image00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585" cy="349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hyperlink r:id="rId8" w:history="1">
              <w:r w:rsidRPr="002077FA">
                <w:rPr>
                  <w:rFonts w:ascii="Arial" w:eastAsia="Times New Roman" w:hAnsi="Arial" w:cs="Arial"/>
                  <w:color w:val="FF0000"/>
                  <w:sz w:val="21"/>
                  <w:szCs w:val="21"/>
                </w:rPr>
                <w:t>P-NET wiring</w:t>
              </w:r>
            </w:hyperlink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hyperlink r:id="rId9" w:history="1">
              <w:r w:rsidRPr="002077FA">
                <w:rPr>
                  <w:rFonts w:ascii="Arial" w:eastAsia="Times New Roman" w:hAnsi="Arial" w:cs="Arial"/>
                  <w:color w:val="FF0000"/>
                  <w:sz w:val="21"/>
                  <w:szCs w:val="21"/>
                </w:rPr>
                <w:t>P-NET shield connection</w:t>
              </w:r>
            </w:hyperlink>
          </w:p>
          <w:p w:rsidR="002077FA" w:rsidRPr="002077FA" w:rsidRDefault="002077FA" w:rsidP="002077FA">
            <w:pPr>
              <w:spacing w:after="80"/>
              <w:jc w:val="both"/>
              <w:outlineLvl w:val="1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2077FA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Related topics</w:t>
            </w:r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hyperlink r:id="rId10" w:history="1">
              <w:r w:rsidRPr="002077FA">
                <w:rPr>
                  <w:rFonts w:ascii="Arial" w:eastAsia="Times New Roman" w:hAnsi="Arial" w:cs="Arial"/>
                  <w:color w:val="FF0000"/>
                  <w:sz w:val="21"/>
                  <w:szCs w:val="21"/>
                </w:rPr>
                <w:t>P-NET Installation Guide</w:t>
              </w:r>
            </w:hyperlink>
          </w:p>
          <w:p w:rsidR="002077FA" w:rsidRPr="002077FA" w:rsidRDefault="002077FA" w:rsidP="002077FA">
            <w:pPr>
              <w:spacing w:after="0"/>
              <w:rPr>
                <w:rFonts w:ascii="Arial" w:eastAsia="Times New Roman" w:hAnsi="Arial" w:cs="Arial"/>
                <w:sz w:val="21"/>
                <w:szCs w:val="21"/>
              </w:rPr>
            </w:pPr>
            <w:hyperlink r:id="rId11" w:history="1">
              <w:r w:rsidRPr="002077FA">
                <w:rPr>
                  <w:rFonts w:ascii="Arial" w:eastAsia="Times New Roman" w:hAnsi="Arial" w:cs="Arial"/>
                  <w:color w:val="FF0000"/>
                  <w:sz w:val="21"/>
                  <w:szCs w:val="21"/>
                </w:rPr>
                <w:t>Ordering Information</w:t>
              </w:r>
            </w:hyperlink>
          </w:p>
        </w:tc>
      </w:tr>
      <w:bookmarkEnd w:id="0"/>
      <w:tr w:rsidR="002077FA" w:rsidRPr="002077FA" w:rsidTr="002077FA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gridSpan w:val="2"/>
            <w:hideMark/>
          </w:tcPr>
          <w:p w:rsidR="002077FA" w:rsidRPr="002077FA" w:rsidRDefault="002077FA" w:rsidP="002077FA">
            <w:pPr>
              <w:spacing w:after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077FA" w:rsidRPr="002077FA" w:rsidTr="002077FA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7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077FA" w:rsidRPr="002077FA" w:rsidRDefault="002077FA" w:rsidP="002077F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755EC4" w:rsidRDefault="00755EC4">
      <w:bookmarkStart w:id="2" w:name="_GoBack"/>
      <w:bookmarkEnd w:id="2"/>
    </w:p>
    <w:sectPr w:rsidR="00755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F076D6"/>
    <w:multiLevelType w:val="multilevel"/>
    <w:tmpl w:val="A36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7FA"/>
    <w:rsid w:val="002077FA"/>
    <w:rsid w:val="0075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7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77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6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ces-data.dk/50/00602K4MVH/SF4H2-01/Description_ENG.ht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proces-data.dk/4P/00K0I7H3BP/MJ56R-01/Description_ENG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proces-data.dk/50/00602K4MVH/SEL85-01/Description_ENG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roces-data.dk/51/00602K4MVH/TH5V6-01/Description_EN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2014-11-06T12:58:00Z</dcterms:created>
  <dcterms:modified xsi:type="dcterms:W3CDTF">2014-11-06T12:59:00Z</dcterms:modified>
</cp:coreProperties>
</file>