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D6" w:rsidRPr="0091141F" w:rsidRDefault="00626045" w:rsidP="00626045">
      <w:pPr>
        <w:jc w:val="center"/>
        <w:rPr>
          <w:rFonts w:ascii="Times New Roman" w:hAnsi="Times New Roman" w:cs="Times New Roman"/>
          <w:sz w:val="36"/>
          <w:szCs w:val="24"/>
          <w:lang w:val="en-GB"/>
        </w:rPr>
      </w:pPr>
      <w:r w:rsidRPr="0091141F">
        <w:rPr>
          <w:rFonts w:ascii="Times New Roman" w:hAnsi="Times New Roman" w:cs="Times New Roman"/>
          <w:sz w:val="36"/>
          <w:szCs w:val="24"/>
          <w:lang w:val="en-GB"/>
        </w:rPr>
        <w:t>Functions List</w:t>
      </w:r>
    </w:p>
    <w:p w:rsidR="0091141F" w:rsidRDefault="0091141F" w:rsidP="00911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91141F" w:rsidRPr="0091141F" w:rsidRDefault="0091141F" w:rsidP="00911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GB"/>
        </w:rPr>
      </w:pP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[ </w:t>
      </w:r>
      <w:proofErr w:type="gramStart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Par ]</w:t>
      </w:r>
      <w:proofErr w:type="gramEnd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= </w:t>
      </w:r>
      <w:proofErr w:type="spellStart"/>
      <w:r w:rsidRPr="0091141F">
        <w:rPr>
          <w:rFonts w:ascii="Courier New" w:hAnsi="Courier New" w:cs="Courier New"/>
          <w:b/>
          <w:color w:val="000000"/>
          <w:sz w:val="24"/>
          <w:szCs w:val="20"/>
          <w:lang w:val="en-GB"/>
        </w:rPr>
        <w:t>SamplingParameters</w:t>
      </w:r>
      <w:proofErr w:type="spellEnd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( Par )</w:t>
      </w:r>
    </w:p>
    <w:p w:rsidR="00626045" w:rsidRPr="0091141F" w:rsidRDefault="00626045" w:rsidP="0091141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1141F" w:rsidRPr="0091141F" w:rsidRDefault="0091141F" w:rsidP="0091141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91141F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SamplingParameters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takes the geometrical parameters saved in struct variable </w:t>
      </w:r>
      <w:r w:rsidRPr="0091141F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Par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and computes the position of the bins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centers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Par.x_knot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Par.y_knot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) which are the position where the cost function of the statistical method is going to be evaluated.</w:t>
      </w:r>
    </w:p>
    <w:p w:rsidR="0091141F" w:rsidRDefault="0091141F" w:rsidP="0062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</w:p>
    <w:p w:rsidR="00626045" w:rsidRPr="00626045" w:rsidRDefault="00626045" w:rsidP="0062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62604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[ </w:t>
      </w:r>
      <w:proofErr w:type="gramStart"/>
      <w:r w:rsidRPr="00626045">
        <w:rPr>
          <w:rFonts w:ascii="Courier New" w:hAnsi="Courier New" w:cs="Courier New"/>
          <w:color w:val="000000"/>
          <w:sz w:val="24"/>
          <w:szCs w:val="24"/>
          <w:lang w:val="en-GB"/>
        </w:rPr>
        <w:t>Frame ]</w:t>
      </w:r>
      <w:proofErr w:type="gramEnd"/>
      <w:r w:rsidRPr="0062604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626045">
        <w:rPr>
          <w:rFonts w:ascii="Courier New" w:hAnsi="Courier New" w:cs="Courier New"/>
          <w:b/>
          <w:color w:val="000000"/>
          <w:sz w:val="24"/>
          <w:szCs w:val="24"/>
          <w:lang w:val="en-GB"/>
        </w:rPr>
        <w:t>CalibrationDatasetLoad</w:t>
      </w:r>
      <w:proofErr w:type="spellEnd"/>
      <w:r w:rsidRPr="0062604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( </w:t>
      </w:r>
      <w:proofErr w:type="spellStart"/>
      <w:r w:rsidRPr="00626045">
        <w:rPr>
          <w:rFonts w:ascii="Courier New" w:hAnsi="Courier New" w:cs="Courier New"/>
          <w:color w:val="000000"/>
          <w:sz w:val="24"/>
          <w:szCs w:val="24"/>
          <w:lang w:val="en-GB"/>
        </w:rPr>
        <w:t>file_name</w:t>
      </w:r>
      <w:proofErr w:type="spellEnd"/>
      <w:r w:rsidRPr="0062604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)</w:t>
      </w:r>
    </w:p>
    <w:p w:rsidR="00626045" w:rsidRPr="00626045" w:rsidRDefault="00626045" w:rsidP="0062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</w:p>
    <w:p w:rsidR="00626045" w:rsidRDefault="00626045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CalibrationDatasetLoad</w:t>
      </w:r>
      <w:proofErr w:type="spellEnd"/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loads the data matrix (N events x M channels) </w:t>
      </w:r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Frame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saved in the file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(.mat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) with the name extension  </w:t>
      </w:r>
      <w:proofErr w:type="spellStart"/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file_name</w:t>
      </w:r>
      <w:proofErr w:type="spellEnd"/>
      <w:r w:rsidRPr="00626045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:rsidR="00626045" w:rsidRPr="00626045" w:rsidRDefault="00626045">
      <w:pPr>
        <w:rPr>
          <w:rFonts w:ascii="Times New Roman" w:hAnsi="Times New Roman" w:cs="Times New Roman"/>
          <w:color w:val="000000"/>
          <w:sz w:val="32"/>
          <w:szCs w:val="24"/>
          <w:lang w:val="en-GB"/>
        </w:rPr>
      </w:pPr>
    </w:p>
    <w:p w:rsidR="00626045" w:rsidRDefault="00626045" w:rsidP="0062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626045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[ </w:t>
      </w:r>
      <w:proofErr w:type="gramStart"/>
      <w:r w:rsidRPr="00626045">
        <w:rPr>
          <w:rFonts w:ascii="Courier New" w:hAnsi="Courier New" w:cs="Courier New"/>
          <w:color w:val="000000"/>
          <w:sz w:val="24"/>
          <w:szCs w:val="20"/>
          <w:lang w:val="en-GB"/>
        </w:rPr>
        <w:t>Energy ]</w:t>
      </w:r>
      <w:proofErr w:type="gramEnd"/>
      <w:r w:rsidRPr="00626045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= </w:t>
      </w:r>
      <w:proofErr w:type="spellStart"/>
      <w:r w:rsidRPr="00626045">
        <w:rPr>
          <w:rFonts w:ascii="Courier New" w:hAnsi="Courier New" w:cs="Courier New"/>
          <w:b/>
          <w:color w:val="000000"/>
          <w:sz w:val="24"/>
          <w:szCs w:val="20"/>
          <w:lang w:val="en-GB"/>
        </w:rPr>
        <w:t>EnergySpectrum</w:t>
      </w:r>
      <w:proofErr w:type="spellEnd"/>
      <w:r w:rsidRPr="00626045">
        <w:rPr>
          <w:rFonts w:ascii="Courier New" w:hAnsi="Courier New" w:cs="Courier New"/>
          <w:color w:val="000000"/>
          <w:sz w:val="24"/>
          <w:szCs w:val="20"/>
          <w:lang w:val="en-GB"/>
        </w:rPr>
        <w:t>( Frame , depict )</w:t>
      </w:r>
    </w:p>
    <w:p w:rsidR="00626045" w:rsidRPr="00626045" w:rsidRDefault="00626045" w:rsidP="0062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GB"/>
        </w:rPr>
      </w:pPr>
    </w:p>
    <w:p w:rsidR="00626045" w:rsidRDefault="00626045" w:rsidP="00626045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EnergySpectrum</w:t>
      </w:r>
      <w:proofErr w:type="spellEnd"/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computes the signal energy from the data matrix </w:t>
      </w:r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Frame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as sum of signal from all channels and plots the signal spectrum if </w:t>
      </w:r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depict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equal to 1</w:t>
      </w:r>
      <w:r w:rsidRPr="00626045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Set </w:t>
      </w:r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depict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to 0 to silence the spectrum plot.</w:t>
      </w:r>
    </w:p>
    <w:p w:rsidR="00626045" w:rsidRPr="00BE4C6C" w:rsidRDefault="00626045">
      <w:pPr>
        <w:rPr>
          <w:rFonts w:ascii="Times New Roman" w:hAnsi="Times New Roman" w:cs="Times New Roman"/>
          <w:sz w:val="32"/>
          <w:szCs w:val="24"/>
          <w:lang w:val="en-GB"/>
        </w:rPr>
      </w:pPr>
    </w:p>
    <w:p w:rsidR="00BE4C6C" w:rsidRPr="00BE4C6C" w:rsidRDefault="00BE4C6C" w:rsidP="00BE4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[ </w:t>
      </w:r>
      <w:proofErr w:type="spellStart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x_</w:t>
      </w:r>
      <w:proofErr w:type="gramStart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rec</w:t>
      </w:r>
      <w:proofErr w:type="spellEnd"/>
      <w:r w:rsidR="00A90C2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proofErr w:type="gramEnd"/>
      <w:r w:rsidR="00A90C2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y_rec</w:t>
      </w:r>
      <w:proofErr w:type="spellEnd"/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Counts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energy_window</w:t>
      </w:r>
      <w:proofErr w:type="spellEnd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,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number_det_ch</w:t>
      </w:r>
      <w:proofErr w:type="spellEnd"/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] = </w:t>
      </w:r>
      <w:proofErr w:type="spellStart"/>
      <w:r w:rsidRPr="00BE4C6C">
        <w:rPr>
          <w:rFonts w:ascii="Courier New" w:hAnsi="Courier New" w:cs="Courier New"/>
          <w:b/>
          <w:color w:val="000000"/>
          <w:sz w:val="24"/>
          <w:szCs w:val="24"/>
          <w:lang w:val="en-GB"/>
        </w:rPr>
        <w:t>CentroidReconstruction</w:t>
      </w:r>
      <w:proofErr w:type="spellEnd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( Frame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Par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Filt</w:t>
      </w:r>
      <w:proofErr w:type="spellEnd"/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Energy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depict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  <w:r w:rsidR="004F141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:rsidR="00BE4C6C" w:rsidRDefault="00BE4C6C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A90C29" w:rsidRPr="00A90C29" w:rsidRDefault="00BE4C6C" w:rsidP="00BE4C6C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CentroidReconstruction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 w:rsidRPr="00BE4C6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applies the Centroid Method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to raw dataset </w:t>
      </w:r>
      <w:r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Frame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to </w:t>
      </w:r>
      <w:r w:rsidRPr="00BE4C6C">
        <w:rPr>
          <w:rFonts w:ascii="Times New Roman" w:hAnsi="Times New Roman" w:cs="Times New Roman"/>
          <w:color w:val="000000"/>
          <w:sz w:val="24"/>
          <w:szCs w:val="24"/>
          <w:lang w:val="en-GB"/>
        </w:rPr>
        <w:t>compute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the event reconstructed coordinates (</w:t>
      </w:r>
      <w:proofErr w:type="spellStart"/>
      <w:r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x_rec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y_rec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). The method requires also geometrical information contained in </w:t>
      </w:r>
      <w:r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Par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applies filter passed to the function through </w:t>
      </w:r>
      <w:proofErr w:type="spellStart"/>
      <w:r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Filt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The </w:t>
      </w:r>
      <w:r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Energy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input is redundant, but required. </w:t>
      </w:r>
      <w:r w:rsidR="004F141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When </w:t>
      </w:r>
      <w:r w:rsidR="004F1410" w:rsidRPr="004F1410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depict</w:t>
      </w:r>
      <w:r w:rsidR="004F141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set to </w:t>
      </w:r>
      <w:r w:rsidR="004F1410" w:rsidRPr="004F1410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1</w:t>
      </w:r>
      <w:r w:rsidR="004F1410">
        <w:rPr>
          <w:rFonts w:ascii="Times New Roman" w:hAnsi="Times New Roman" w:cs="Times New Roman"/>
          <w:color w:val="000000"/>
          <w:sz w:val="24"/>
          <w:szCs w:val="24"/>
          <w:lang w:val="en-GB"/>
        </w:rPr>
        <w:t>, the function plots the event reconstructed image.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A90C29" w:rsidRPr="00A90C29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Counts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a 2D matrix representing the reconstructed image: each cell in the matrix represents a pixel of dimension </w:t>
      </w:r>
      <w:proofErr w:type="spellStart"/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>Par.pixel_image</w:t>
      </w:r>
      <w:proofErr w:type="spellEnd"/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>; the value of each cell represents the number of events associated to that 2D coordinate.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proofErr w:type="spellStart"/>
      <w:r w:rsidR="00A90C29" w:rsidRPr="00A90C29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energy_window</w:t>
      </w:r>
      <w:proofErr w:type="spellEnd"/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a logic vector with the same dimension of </w:t>
      </w:r>
      <w:proofErr w:type="spellStart"/>
      <w:r w:rsidR="00A90C29"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x_rec</w:t>
      </w:r>
      <w:proofErr w:type="spellEnd"/>
      <w:r w:rsidR="00A90C29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 w:rsidR="00A90C29" w:rsidRP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>and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A90C29"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y_rec</w:t>
      </w:r>
      <w:proofErr w:type="spellEnd"/>
      <w:r w:rsidR="00A90C29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>and defines with 1 all the event indexes which respect the filter boundaries and with 0 the events outside the filter windows.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proofErr w:type="spellStart"/>
      <w:r w:rsidR="00A90C29" w:rsidRPr="00A90C29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number_det_ch</w:t>
      </w:r>
      <w:proofErr w:type="spellEnd"/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a vector with the same dimension of </w:t>
      </w:r>
      <w:proofErr w:type="spellStart"/>
      <w:r w:rsidR="00A90C29"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x_rec</w:t>
      </w:r>
      <w:proofErr w:type="spellEnd"/>
      <w:r w:rsidR="00A90C29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 w:rsidR="00A90C29" w:rsidRP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>and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A90C29" w:rsidRPr="00BE4C6C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y_rec</w:t>
      </w:r>
      <w:proofErr w:type="spellEnd"/>
      <w:r w:rsidR="00A90C29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 w:rsidR="00A90C29">
        <w:rPr>
          <w:rFonts w:ascii="Times New Roman" w:hAnsi="Times New Roman" w:cs="Times New Roman"/>
          <w:color w:val="000000"/>
          <w:sz w:val="24"/>
          <w:szCs w:val="24"/>
          <w:lang w:val="en-GB"/>
        </w:rPr>
        <w:t>and, for each event, defines the number of detectors that received signal, after baseline subtraction.</w:t>
      </w:r>
    </w:p>
    <w:p w:rsidR="002925FB" w:rsidRPr="002925FB" w:rsidRDefault="002925FB" w:rsidP="00292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GB"/>
        </w:rPr>
      </w:pPr>
    </w:p>
    <w:p w:rsidR="002925FB" w:rsidRPr="002925FB" w:rsidRDefault="002925FB" w:rsidP="00292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GB"/>
        </w:rPr>
      </w:pPr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="0091141F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gramStart"/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LRF</w:t>
      </w:r>
      <w:r w:rsidR="0091141F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]</w:t>
      </w:r>
      <w:proofErr w:type="gramEnd"/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= </w:t>
      </w:r>
      <w:proofErr w:type="spellStart"/>
      <w:r w:rsidRPr="002925FB">
        <w:rPr>
          <w:rFonts w:ascii="Courier New" w:hAnsi="Courier New" w:cs="Courier New"/>
          <w:b/>
          <w:color w:val="000000"/>
          <w:sz w:val="24"/>
          <w:szCs w:val="20"/>
          <w:lang w:val="en-GB"/>
        </w:rPr>
        <w:t>LRF_Load</w:t>
      </w:r>
      <w:proofErr w:type="spellEnd"/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(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Num_channel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>s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LRFs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Par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2925FB">
        <w:rPr>
          <w:rFonts w:ascii="Courier New" w:hAnsi="Courier New" w:cs="Courier New"/>
          <w:color w:val="000000"/>
          <w:sz w:val="24"/>
          <w:szCs w:val="20"/>
          <w:lang w:val="en-GB"/>
        </w:rPr>
        <w:t>)</w:t>
      </w:r>
    </w:p>
    <w:p w:rsidR="002925FB" w:rsidRPr="00626045" w:rsidRDefault="002925FB" w:rsidP="00292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GB"/>
        </w:rPr>
      </w:pPr>
    </w:p>
    <w:p w:rsidR="002925FB" w:rsidRDefault="002925FB" w:rsidP="002925FB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LRF_Load</w:t>
      </w:r>
      <w:proofErr w:type="spellEnd"/>
      <w:r w:rsidRPr="00626045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takes as input the parameters of the optical models saved in </w:t>
      </w:r>
      <w:r w:rsidRPr="002925FB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LRFs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(which are originally saved in the LRF file), the geometrical data in </w:t>
      </w:r>
      <w:r w:rsidRPr="002925FB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Par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the number of detection channels </w:t>
      </w:r>
      <w:proofErr w:type="spellStart"/>
      <w:r w:rsidRPr="002925FB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Num_channel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The output </w:t>
      </w:r>
      <w:r w:rsidR="009E3384" w:rsidRPr="002925FB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LRF</w:t>
      </w:r>
      <w:r w:rsidR="009E33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a numerical sampling of the analytical LRFs, for all the detection channels. </w:t>
      </w:r>
      <w:r w:rsidR="009E3384" w:rsidRPr="009E3384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LRF</w:t>
      </w:r>
      <w:r w:rsidR="009E33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is a 3D matrix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_channel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x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BinY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x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BinX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),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BinY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BinX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are respectively the number of bin in the two coordinate directions, calculated as length of the crystal in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 xml:space="preserve">one direction divided by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Par.sempling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parameter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BinX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BinY</w:t>
      </w:r>
      <w:proofErr w:type="spellEnd"/>
      <w:r w:rsidR="009E33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other key parameters for map sampling are computed in </w:t>
      </w:r>
      <w:proofErr w:type="spellStart"/>
      <w:r w:rsidR="009E3384" w:rsidRPr="009E3384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SamplingParameters</w:t>
      </w:r>
      <w:proofErr w:type="spellEnd"/>
      <w:r w:rsidR="009E33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function).</w:t>
      </w:r>
    </w:p>
    <w:p w:rsidR="0091141F" w:rsidRPr="0091141F" w:rsidRDefault="0091141F" w:rsidP="002925FB">
      <w:pPr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:rsidR="0091141F" w:rsidRDefault="0091141F" w:rsidP="00911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x_</w:t>
      </w:r>
      <w:proofErr w:type="gramStart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rec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proofErr w:type="gramEnd"/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y_rec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energy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error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Filt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] = </w:t>
      </w:r>
    </w:p>
    <w:p w:rsidR="0091141F" w:rsidRPr="0091141F" w:rsidRDefault="0091141F" w:rsidP="00911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GB"/>
        </w:rPr>
      </w:pPr>
      <w:proofErr w:type="spellStart"/>
      <w:proofErr w:type="gramStart"/>
      <w:r w:rsidRPr="0091141F">
        <w:rPr>
          <w:rFonts w:ascii="Courier New" w:hAnsi="Courier New" w:cs="Courier New"/>
          <w:b/>
          <w:color w:val="000000"/>
          <w:sz w:val="24"/>
          <w:szCs w:val="20"/>
          <w:lang w:val="en-GB"/>
        </w:rPr>
        <w:t>StatisticalMethod</w:t>
      </w:r>
      <w:proofErr w:type="spellEnd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( Frame</w:t>
      </w:r>
      <w:proofErr w:type="gramEnd"/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Par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Tune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>Filt</w:t>
      </w:r>
      <w:proofErr w:type="spellEnd"/>
      <w:r w:rsidRPr="0091141F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)</w:t>
      </w:r>
    </w:p>
    <w:p w:rsidR="00BE4C6C" w:rsidRDefault="00BE4C6C" w:rsidP="00BE4C6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F451F" w:rsidRDefault="00DF451F" w:rsidP="00BE4C6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StaticalMethod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takes as input the raw dataset </w:t>
      </w:r>
      <w:r w:rsidRPr="00DF451F">
        <w:rPr>
          <w:rFonts w:ascii="Times New Roman" w:hAnsi="Times New Roman" w:cs="Times New Roman"/>
          <w:i/>
          <w:sz w:val="24"/>
          <w:szCs w:val="24"/>
          <w:lang w:val="en-GB"/>
        </w:rPr>
        <w:t>Frame</w:t>
      </w:r>
      <w:r>
        <w:rPr>
          <w:rFonts w:ascii="Times New Roman" w:hAnsi="Times New Roman" w:cs="Times New Roman"/>
          <w:sz w:val="24"/>
          <w:szCs w:val="24"/>
          <w:lang w:val="en-GB"/>
        </w:rPr>
        <w:t>, the geometrical information</w:t>
      </w:r>
      <w:r w:rsidRPr="00DF451F">
        <w:rPr>
          <w:rFonts w:ascii="Times New Roman" w:hAnsi="Times New Roman" w:cs="Times New Roman"/>
          <w:i/>
          <w:sz w:val="24"/>
          <w:szCs w:val="24"/>
          <w:lang w:val="en-GB"/>
        </w:rPr>
        <w:t xml:space="preserve"> Par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the tuning parameters in </w:t>
      </w:r>
      <w:r w:rsidRPr="00DF451F">
        <w:rPr>
          <w:rFonts w:ascii="Times New Roman" w:hAnsi="Times New Roman" w:cs="Times New Roman"/>
          <w:i/>
          <w:sz w:val="24"/>
          <w:szCs w:val="24"/>
          <w:lang w:val="en-GB"/>
        </w:rPr>
        <w:t>Tune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the filter in </w:t>
      </w:r>
      <w:proofErr w:type="spellStart"/>
      <w:r w:rsidRPr="00DF451F">
        <w:rPr>
          <w:rFonts w:ascii="Times New Roman" w:hAnsi="Times New Roman" w:cs="Times New Roman"/>
          <w:i/>
          <w:sz w:val="24"/>
          <w:szCs w:val="24"/>
          <w:lang w:val="en-GB"/>
        </w:rPr>
        <w:t>Filt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The function </w:t>
      </w:r>
      <w:r w:rsidR="006074FF">
        <w:rPr>
          <w:rFonts w:ascii="Times New Roman" w:hAnsi="Times New Roman" w:cs="Times New Roman"/>
          <w:sz w:val="24"/>
          <w:szCs w:val="24"/>
          <w:lang w:val="en-GB"/>
        </w:rPr>
        <w:t xml:space="preserve">recalls the proper statistical method for reconstruction defined in </w:t>
      </w:r>
      <w:proofErr w:type="spellStart"/>
      <w:r w:rsidR="006074FF" w:rsidRPr="006074FF">
        <w:rPr>
          <w:rFonts w:ascii="Times New Roman" w:hAnsi="Times New Roman" w:cs="Times New Roman"/>
          <w:i/>
          <w:sz w:val="24"/>
          <w:szCs w:val="24"/>
          <w:lang w:val="en-GB"/>
        </w:rPr>
        <w:t>Filt.Recon_Method</w:t>
      </w:r>
      <w:proofErr w:type="spellEnd"/>
      <w:r w:rsidR="006074F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GB"/>
        </w:rPr>
        <w:t>gives as output the</w:t>
      </w:r>
      <w:r w:rsidR="006074FF">
        <w:rPr>
          <w:rFonts w:ascii="Times New Roman" w:hAnsi="Times New Roman" w:cs="Times New Roman"/>
          <w:sz w:val="24"/>
          <w:szCs w:val="24"/>
          <w:lang w:val="en-GB"/>
        </w:rPr>
        <w:t xml:space="preserve"> reconstructed coordinates (</w:t>
      </w:r>
      <w:proofErr w:type="spellStart"/>
      <w:r w:rsidR="006074FF" w:rsidRPr="006074FF">
        <w:rPr>
          <w:rFonts w:ascii="Times New Roman" w:hAnsi="Times New Roman" w:cs="Times New Roman"/>
          <w:i/>
          <w:sz w:val="24"/>
          <w:szCs w:val="24"/>
          <w:lang w:val="en-GB"/>
        </w:rPr>
        <w:t>x_</w:t>
      </w:r>
      <w:proofErr w:type="gramStart"/>
      <w:r w:rsidR="006074FF" w:rsidRPr="006074FF">
        <w:rPr>
          <w:rFonts w:ascii="Times New Roman" w:hAnsi="Times New Roman" w:cs="Times New Roman"/>
          <w:i/>
          <w:sz w:val="24"/>
          <w:szCs w:val="24"/>
          <w:lang w:val="en-GB"/>
        </w:rPr>
        <w:t>rec,y</w:t>
      </w:r>
      <w:proofErr w:type="gramEnd"/>
      <w:r w:rsidR="006074FF" w:rsidRPr="006074FF">
        <w:rPr>
          <w:rFonts w:ascii="Times New Roman" w:hAnsi="Times New Roman" w:cs="Times New Roman"/>
          <w:i/>
          <w:sz w:val="24"/>
          <w:szCs w:val="24"/>
          <w:lang w:val="en-GB"/>
        </w:rPr>
        <w:t>_rec</w:t>
      </w:r>
      <w:proofErr w:type="spellEnd"/>
      <w:r w:rsidR="006074FF">
        <w:rPr>
          <w:rFonts w:ascii="Times New Roman" w:hAnsi="Times New Roman" w:cs="Times New Roman"/>
          <w:sz w:val="24"/>
          <w:szCs w:val="24"/>
          <w:lang w:val="en-GB"/>
        </w:rPr>
        <w:t xml:space="preserve">), the reconstructed energy, the root mean square error on the reconstruction </w:t>
      </w:r>
      <w:r w:rsidR="006074FF" w:rsidRPr="006074FF">
        <w:rPr>
          <w:rFonts w:ascii="Times New Roman" w:hAnsi="Times New Roman" w:cs="Times New Roman"/>
          <w:i/>
          <w:sz w:val="24"/>
          <w:szCs w:val="24"/>
          <w:lang w:val="en-GB"/>
        </w:rPr>
        <w:t>error</w:t>
      </w:r>
      <w:r w:rsidR="006074F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074FF" w:rsidRDefault="006074FF" w:rsidP="00BE4C6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methods that the function can recall are:</w:t>
      </w:r>
    </w:p>
    <w:p w:rsidR="006074FF" w:rsidRDefault="006074FF" w:rsidP="00607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074FF">
        <w:rPr>
          <w:rFonts w:ascii="Times New Roman" w:hAnsi="Times New Roman" w:cs="Times New Roman"/>
          <w:sz w:val="24"/>
          <w:szCs w:val="24"/>
          <w:lang w:val="en-GB"/>
        </w:rPr>
        <w:t>ML_reconstruction</w:t>
      </w:r>
      <w:proofErr w:type="spellEnd"/>
    </w:p>
    <w:p w:rsidR="006074FF" w:rsidRDefault="006074FF" w:rsidP="00607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074FF">
        <w:rPr>
          <w:rFonts w:ascii="Times New Roman" w:hAnsi="Times New Roman" w:cs="Times New Roman"/>
          <w:sz w:val="24"/>
          <w:szCs w:val="24"/>
          <w:lang w:val="en-GB"/>
        </w:rPr>
        <w:t>LS_reconstruction</w:t>
      </w:r>
      <w:proofErr w:type="spellEnd"/>
    </w:p>
    <w:p w:rsidR="006074FF" w:rsidRPr="006074FF" w:rsidRDefault="006074FF" w:rsidP="00607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074FF">
        <w:rPr>
          <w:rFonts w:ascii="Times New Roman" w:hAnsi="Times New Roman" w:cs="Times New Roman"/>
          <w:sz w:val="24"/>
          <w:szCs w:val="24"/>
          <w:lang w:val="en-GB"/>
        </w:rPr>
        <w:t>WSE_reconstruction</w:t>
      </w:r>
      <w:proofErr w:type="spellEnd"/>
    </w:p>
    <w:p w:rsidR="00B8282E" w:rsidRPr="00B8282E" w:rsidRDefault="00B8282E" w:rsidP="00B8282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</w:p>
    <w:p w:rsidR="00B8282E" w:rsidRDefault="00B8282E" w:rsidP="00B8282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074FF" w:rsidRPr="00B8282E" w:rsidRDefault="006074FF" w:rsidP="00B82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[Counts] = </w:t>
      </w:r>
      <w:proofErr w:type="spellStart"/>
      <w:proofErr w:type="gramStart"/>
      <w:r w:rsidRPr="00B8282E">
        <w:rPr>
          <w:rFonts w:ascii="Courier New" w:hAnsi="Courier New" w:cs="Courier New"/>
          <w:b/>
          <w:color w:val="000000"/>
          <w:sz w:val="24"/>
          <w:szCs w:val="20"/>
          <w:lang w:val="en-GB"/>
        </w:rPr>
        <w:t>DisplayReconstruction</w:t>
      </w:r>
      <w:proofErr w:type="spellEnd"/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>( o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utput</w:t>
      </w:r>
      <w:proofErr w:type="gramEnd"/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Par</w:t>
      </w:r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Filt</w:t>
      </w:r>
      <w:proofErr w:type="spellEnd"/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Tune</w:t>
      </w:r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isLRF</w:t>
      </w:r>
      <w:proofErr w:type="spellEnd"/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,</w:t>
      </w:r>
      <w:r w:rsid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proofErr w:type="spellStart"/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>Unif_correction</w:t>
      </w:r>
      <w:proofErr w:type="spellEnd"/>
      <w:r w:rsidRPr="00B8282E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)</w:t>
      </w:r>
    </w:p>
    <w:p w:rsidR="00B8282E" w:rsidRDefault="00B8282E" w:rsidP="00B8282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8282E" w:rsidRDefault="00B8282E" w:rsidP="00B8282E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DisplayReconstruction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728D">
        <w:rPr>
          <w:rFonts w:ascii="Times New Roman" w:hAnsi="Times New Roman" w:cs="Times New Roman"/>
          <w:sz w:val="24"/>
          <w:szCs w:val="24"/>
          <w:lang w:val="en-GB"/>
        </w:rPr>
        <w:t xml:space="preserve">takes the reconstruction coordinates calculated with a statistical method and returns </w:t>
      </w:r>
      <w:r w:rsidR="00B7728D" w:rsidRPr="00B7728D">
        <w:rPr>
          <w:rFonts w:ascii="Times New Roman" w:hAnsi="Times New Roman" w:cs="Times New Roman"/>
          <w:i/>
          <w:sz w:val="24"/>
          <w:szCs w:val="24"/>
          <w:lang w:val="en-GB"/>
        </w:rPr>
        <w:t>Counts</w:t>
      </w:r>
      <w:r w:rsidR="00B7728D">
        <w:rPr>
          <w:rFonts w:ascii="Times New Roman" w:hAnsi="Times New Roman" w:cs="Times New Roman"/>
          <w:sz w:val="24"/>
          <w:szCs w:val="24"/>
          <w:lang w:val="en-GB"/>
        </w:rPr>
        <w:t>, a 2D histogram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728D">
        <w:rPr>
          <w:rFonts w:ascii="Times New Roman" w:hAnsi="Times New Roman" w:cs="Times New Roman"/>
          <w:sz w:val="24"/>
          <w:szCs w:val="24"/>
          <w:lang w:val="en-GB"/>
        </w:rPr>
        <w:t xml:space="preserve">of the number of counts per pixel (pixel dimension is defined through </w:t>
      </w:r>
      <w:proofErr w:type="spellStart"/>
      <w:r w:rsidR="00B7728D">
        <w:rPr>
          <w:rFonts w:ascii="Times New Roman" w:hAnsi="Times New Roman" w:cs="Times New Roman"/>
          <w:sz w:val="24"/>
          <w:szCs w:val="24"/>
          <w:lang w:val="en-GB"/>
        </w:rPr>
        <w:t>Par.pixel</w:t>
      </w:r>
      <w:proofErr w:type="spellEnd"/>
      <w:r w:rsidR="00B7728D">
        <w:rPr>
          <w:rFonts w:ascii="Times New Roman" w:hAnsi="Times New Roman" w:cs="Times New Roman"/>
          <w:sz w:val="24"/>
          <w:szCs w:val="24"/>
          <w:lang w:val="en-GB"/>
        </w:rPr>
        <w:t xml:space="preserve">). The reconstructed image can be depicted by command </w:t>
      </w:r>
      <w:proofErr w:type="spellStart"/>
      <w:r w:rsidR="00B7728D" w:rsidRPr="00B7728D">
        <w:rPr>
          <w:rFonts w:ascii="Times New Roman" w:hAnsi="Times New Roman" w:cs="Times New Roman"/>
          <w:i/>
          <w:sz w:val="24"/>
          <w:szCs w:val="24"/>
          <w:lang w:val="en-GB"/>
        </w:rPr>
        <w:t>imagesc</w:t>
      </w:r>
      <w:proofErr w:type="spellEnd"/>
      <w:r w:rsidR="00B7728D" w:rsidRPr="00B7728D">
        <w:rPr>
          <w:rFonts w:ascii="Times New Roman" w:hAnsi="Times New Roman" w:cs="Times New Roman"/>
          <w:i/>
          <w:sz w:val="24"/>
          <w:szCs w:val="24"/>
          <w:lang w:val="en-GB"/>
        </w:rPr>
        <w:t>(Counts)</w:t>
      </w:r>
    </w:p>
    <w:p w:rsidR="00B7728D" w:rsidRDefault="00B7728D" w:rsidP="00B8282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7728D" w:rsidRDefault="00B7728D" w:rsidP="00B7728D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[ </w:t>
      </w:r>
      <w:proofErr w:type="gram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index ,</w:t>
      </w:r>
      <w:proofErr w:type="gram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 data ] = </w:t>
      </w:r>
      <w:proofErr w:type="spellStart"/>
      <w:r w:rsidRPr="00645580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FcnMovingRegionCalculation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coord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search_dim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, Par  )</w:t>
      </w:r>
    </w:p>
    <w:p w:rsidR="00645580" w:rsidRDefault="00645580" w:rsidP="00B7728D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</w:p>
    <w:p w:rsidR="00B7728D" w:rsidRDefault="00B7728D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7728D">
        <w:rPr>
          <w:rFonts w:ascii="Times New Roman" w:hAnsi="Times New Roman" w:cs="Times New Roman"/>
          <w:sz w:val="24"/>
          <w:szCs w:val="24"/>
          <w:lang w:val="en-GB"/>
        </w:rPr>
        <w:t>This function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generates the index</w:t>
      </w:r>
      <w:r w:rsidR="00645580">
        <w:rPr>
          <w:rFonts w:ascii="Times New Roman" w:hAnsi="Times New Roman" w:cs="Times New Roman"/>
          <w:sz w:val="24"/>
          <w:szCs w:val="24"/>
          <w:lang w:val="en-GB"/>
        </w:rPr>
        <w:t xml:space="preserve"> within a general research matrix of a local </w:t>
      </w:r>
      <w:proofErr w:type="spellStart"/>
      <w:r w:rsidR="00645580">
        <w:rPr>
          <w:rFonts w:ascii="Times New Roman" w:hAnsi="Times New Roman" w:cs="Times New Roman"/>
          <w:sz w:val="24"/>
          <w:szCs w:val="24"/>
          <w:lang w:val="en-GB"/>
        </w:rPr>
        <w:t>reaserch</w:t>
      </w:r>
      <w:proofErr w:type="spellEnd"/>
      <w:r w:rsidR="00645580">
        <w:rPr>
          <w:rFonts w:ascii="Times New Roman" w:hAnsi="Times New Roman" w:cs="Times New Roman"/>
          <w:sz w:val="24"/>
          <w:szCs w:val="24"/>
          <w:lang w:val="en-GB"/>
        </w:rPr>
        <w:t xml:space="preserve"> window with dimension </w:t>
      </w:r>
      <w:proofErr w:type="spellStart"/>
      <w:r w:rsidR="00645580" w:rsidRPr="00645580">
        <w:rPr>
          <w:rFonts w:ascii="Times New Roman" w:hAnsi="Times New Roman" w:cs="Times New Roman"/>
          <w:i/>
          <w:sz w:val="24"/>
          <w:szCs w:val="24"/>
          <w:lang w:val="en-GB"/>
        </w:rPr>
        <w:t>search_dim</w:t>
      </w:r>
      <w:proofErr w:type="spellEnd"/>
      <w:r w:rsidR="0064558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45580">
        <w:rPr>
          <w:rFonts w:ascii="Times New Roman" w:hAnsi="Times New Roman" w:cs="Times New Roman"/>
          <w:sz w:val="24"/>
          <w:szCs w:val="24"/>
          <w:lang w:val="en-GB"/>
        </w:rPr>
        <w:t>centered</w:t>
      </w:r>
      <w:proofErr w:type="spellEnd"/>
      <w:r w:rsidR="00645580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645580" w:rsidRPr="0064558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645580" w:rsidRPr="00645580">
        <w:rPr>
          <w:rFonts w:ascii="Times New Roman" w:hAnsi="Times New Roman" w:cs="Times New Roman"/>
          <w:i/>
          <w:sz w:val="24"/>
          <w:szCs w:val="24"/>
          <w:lang w:val="en-GB"/>
        </w:rPr>
        <w:t>coord</w:t>
      </w:r>
      <w:proofErr w:type="spellEnd"/>
      <w:r w:rsidR="00645580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</w:p>
    <w:p w:rsidR="00645580" w:rsidRDefault="00645580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[ </w:t>
      </w:r>
      <w:proofErr w:type="gram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DY,DX</w:t>
      </w:r>
      <w:proofErr w:type="gram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] = </w:t>
      </w:r>
      <w:proofErr w:type="spellStart"/>
      <w:r w:rsidRPr="00645580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fitting_max_ML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val_fit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 )</w:t>
      </w:r>
    </w:p>
    <w:p w:rsidR="00645580" w:rsidRDefault="0064558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45580" w:rsidRDefault="006455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function takes a 3 x 3 region of pixel around the maximum (</w:t>
      </w:r>
      <w:proofErr w:type="spellStart"/>
      <w:r w:rsidRPr="00645580">
        <w:rPr>
          <w:rFonts w:ascii="Times New Roman" w:hAnsi="Times New Roman" w:cs="Times New Roman"/>
          <w:i/>
          <w:sz w:val="24"/>
          <w:szCs w:val="24"/>
          <w:lang w:val="en-GB"/>
        </w:rPr>
        <w:t>val_fit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 and finds the real maximum position by interpolating the data and looking for the zero position of the derivative term.</w:t>
      </w:r>
    </w:p>
    <w:p w:rsidR="00645580" w:rsidRDefault="0064558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[weights] = </w:t>
      </w:r>
      <w:proofErr w:type="spellStart"/>
      <w:r w:rsidRPr="00645580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FcnWLSweightCalc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Frame,Par</w:t>
      </w:r>
      <w:proofErr w:type="gram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,Filt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)</w:t>
      </w:r>
    </w:p>
    <w:p w:rsidR="00645580" w:rsidRDefault="0064558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45580" w:rsidRDefault="006455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function calculates the weights required by the Weighted Least Square Error method for reconstruction</w:t>
      </w:r>
    </w:p>
    <w:p w:rsidR="00645580" w:rsidRDefault="0064558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45580" w:rsidRDefault="0064558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lastRenderedPageBreak/>
        <w:t xml:space="preserve">[LRFs] = </w:t>
      </w:r>
      <w:proofErr w:type="spellStart"/>
      <w:proofErr w:type="gramStart"/>
      <w:r w:rsidRPr="00645580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OpticalModelEngine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REC</w:t>
      </w:r>
      <w:proofErr w:type="gram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,Par,Tune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noise_on_data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fit_method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)</w:t>
      </w: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This function estimates the analytical Light Response Functions (LRFs), given the input parameters to the iterative method by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Solovov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/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Morozov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.</w:t>
      </w: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[options]=</w:t>
      </w:r>
      <w:proofErr w:type="spellStart"/>
      <w:r w:rsidRPr="00645580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OptionFitDistribution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fit_method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)</w:t>
      </w:r>
    </w:p>
    <w:p w:rsid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</w:p>
    <w:p w:rsidR="00645580" w:rsidRPr="00645580" w:rsidRDefault="00645580" w:rsidP="00645580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  <w:r w:rsidRPr="00645580"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This function recalls some fundamental parameters for LRFs fitting like initial research parameters and boundaries of the research</w:t>
      </w:r>
    </w:p>
    <w:p w:rsidR="00645580" w:rsidRDefault="00645580">
      <w:pP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B0A8F" w:rsidRDefault="006B0A8F" w:rsidP="006B0A8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fitresult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gof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] = </w:t>
      </w:r>
      <w:r w:rsidRPr="006B0A8F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GaussianFit2</w:t>
      </w:r>
      <w:proofErr w:type="gramStart"/>
      <w:r w:rsidRPr="006B0A8F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D</w:t>
      </w: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(</w:t>
      </w:r>
      <w:proofErr w:type="gram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X_REC, Y_REC, F_REC,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opzioni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, x0, y0)</w:t>
      </w:r>
    </w:p>
    <w:p w:rsidR="006B0A8F" w:rsidRDefault="006B0A8F">
      <w:pP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B0A8F" w:rsidRDefault="006B0A8F">
      <w:pP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This functions fits the input data with a 2D Gaussian bell and returns the fitting parameters. Please be aware of the fact that the boundaries for the (</w:t>
      </w:r>
      <w:proofErr w:type="spellStart"/>
      <w:proofErr w:type="gram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x,y</w:t>
      </w:r>
      <w:proofErr w:type="spellEnd"/>
      <w:proofErr w:type="gram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) position of the Gaussian peak are fixed inside this function and this could represent a limit while trying to implement the iterative method with camera’s geometries different from the INSERT module one.</w:t>
      </w:r>
    </w:p>
    <w:p w:rsidR="006B0A8F" w:rsidRDefault="006B0A8F">
      <w:pP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B0A8F" w:rsidRDefault="006B0A8F" w:rsidP="006B0A8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/>
          <w:sz w:val="24"/>
          <w:szCs w:val="24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[ 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LRF_par_</w:t>
      </w:r>
      <w:proofErr w:type="gram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spline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 ]</w:t>
      </w:r>
      <w:proofErr w:type="gram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 = </w:t>
      </w:r>
      <w:proofErr w:type="spellStart"/>
      <w:r w:rsidRPr="006B0A8F">
        <w:rPr>
          <w:rFonts w:ascii="MS Reference Sans Serif" w:hAnsi="MS Reference Sans Serif" w:cs="MS Reference Sans Serif"/>
          <w:b/>
          <w:color w:val="000000"/>
          <w:sz w:val="20"/>
          <w:szCs w:val="20"/>
          <w:lang w:val="en-GB"/>
        </w:rPr>
        <w:t>Bspline_Fitting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Par,n_div,X_REC,Y_REC,F_REC,immagine,Tune</w:t>
      </w:r>
      <w:proofErr w:type="spellEnd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)</w:t>
      </w:r>
    </w:p>
    <w:p w:rsidR="006B0A8F" w:rsidRDefault="006B0A8F">
      <w:pP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</w:p>
    <w:p w:rsidR="006B0A8F" w:rsidRPr="00645580" w:rsidRDefault="006B0A8F">
      <w:pP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</w:pP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 xml:space="preserve">This functions fits the input data with a </w:t>
      </w:r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2D Bsplines</w:t>
      </w:r>
      <w:bookmarkStart w:id="0" w:name="_GoBack"/>
      <w:bookmarkEnd w:id="0"/>
      <w:r>
        <w:rPr>
          <w:rFonts w:ascii="MS Reference Sans Serif" w:hAnsi="MS Reference Sans Serif" w:cs="MS Reference Sans Serif"/>
          <w:color w:val="000000"/>
          <w:sz w:val="20"/>
          <w:szCs w:val="20"/>
          <w:lang w:val="en-GB"/>
        </w:rPr>
        <w:t>l and returns the fitting parameters.</w:t>
      </w:r>
    </w:p>
    <w:sectPr w:rsidR="006B0A8F" w:rsidRPr="006455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0028"/>
    <w:multiLevelType w:val="hybridMultilevel"/>
    <w:tmpl w:val="74986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45"/>
    <w:rsid w:val="00063042"/>
    <w:rsid w:val="002473E6"/>
    <w:rsid w:val="00262A34"/>
    <w:rsid w:val="002925FB"/>
    <w:rsid w:val="004F1410"/>
    <w:rsid w:val="006074FF"/>
    <w:rsid w:val="00626045"/>
    <w:rsid w:val="00645580"/>
    <w:rsid w:val="006B0A8F"/>
    <w:rsid w:val="0091141F"/>
    <w:rsid w:val="009E3384"/>
    <w:rsid w:val="00A90C29"/>
    <w:rsid w:val="00B7728D"/>
    <w:rsid w:val="00B8282E"/>
    <w:rsid w:val="00BE4C6C"/>
    <w:rsid w:val="00D57DFD"/>
    <w:rsid w:val="00DF451F"/>
    <w:rsid w:val="00F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28C9"/>
  <w15:chartTrackingRefBased/>
  <w15:docId w15:val="{42B88825-4E3E-4891-B37A-5B38C385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LabFiorini10</dc:creator>
  <cp:keywords/>
  <dc:description/>
  <cp:lastModifiedBy>LabFiorini10</cp:lastModifiedBy>
  <cp:revision>9</cp:revision>
  <dcterms:created xsi:type="dcterms:W3CDTF">2017-01-09T14:30:00Z</dcterms:created>
  <dcterms:modified xsi:type="dcterms:W3CDTF">2017-04-12T10:37:00Z</dcterms:modified>
</cp:coreProperties>
</file>