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DB0134" w:rsidRPr="00DB0134" w:rsidTr="00DB013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DB0134" w:rsidRPr="00DB0134" w:rsidRDefault="00DB0134" w:rsidP="00DB013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134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DALON Gelica</w:t>
            </w:r>
          </w:p>
          <w:p w:rsidR="00DB0134" w:rsidRPr="00DB0134" w:rsidRDefault="00DB0134" w:rsidP="00DB013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134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DB0134" w:rsidRPr="00DB0134" w:rsidTr="00DB0134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DB0134" w:rsidRPr="00DB0134" w:rsidRDefault="00DB0134" w:rsidP="00DB013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134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DB0134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DB0134" w:rsidRPr="00DB0134" w:rsidRDefault="00DB0134" w:rsidP="00DB013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B0134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6" style="width:0;height:1.5pt" o:hralign="center" o:hrstd="t" o:hr="t" fillcolor="#aaa" stroked="f"/>
              </w:pict>
            </w:r>
          </w:p>
          <w:p w:rsidR="00DB0134" w:rsidRPr="00DB0134" w:rsidRDefault="00DB0134" w:rsidP="00DB0134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br/>
              <w:t>Boulevard du Rectorat, 19, B51</w:t>
            </w: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br/>
            </w:r>
            <w:r w:rsidRPr="00DB0134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Général: 00 32 (0)4/366 30 70 </w:t>
            </w: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br/>
              <w:t>Direct: 00 32 (0)4/366 31 45</w:t>
            </w: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br/>
              <w:t>Fax: 00 32 (0)4/366 29 47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B0134">
              <w:rPr>
                <w:rFonts w:ascii="Verdana" w:hAnsi="Verdana" w:cs="Times New Roman"/>
                <w:color w:val="006699"/>
                <w:sz w:val="20"/>
                <w:szCs w:val="20"/>
              </w:rPr>
              <w:t>E-mail : </w:t>
            </w:r>
            <w:hyperlink r:id="rId6" w:history="1">
              <w:r w:rsidRPr="00DB0134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</w:rPr>
                <w:t>g.dalon@</w:t>
              </w:r>
            </w:hyperlink>
            <w:hyperlink r:id="rId7" w:history="1">
              <w:r w:rsidRPr="00DB0134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</w:rPr>
                <w:t>ulg.ac.be</w:t>
              </w:r>
            </w:hyperlink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B0134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Formation</w:t>
            </w:r>
          </w:p>
          <w:p w:rsidR="00DB0134" w:rsidRPr="00DB0134" w:rsidRDefault="00DB0134" w:rsidP="00DB0134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DB0134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Diplôme complémentaire en « </w:t>
            </w: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Gestion de la formation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», FUNDP, Namur, 2002 - 2003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Economie et de Gestion,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</w:rPr>
              <w:t> Université de Liège,</w:t>
            </w: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 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</w:rPr>
              <w:t>1992 - 1995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</w:rPr>
            </w:pP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Licence en psychologie du travail et des entreprises,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</w:rPr>
              <w:t>Université de Liège, 1989-1994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B0134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Activités professionnelles</w:t>
            </w:r>
          </w:p>
          <w:p w:rsidR="00DB0134" w:rsidRPr="00DB0134" w:rsidRDefault="00DB0134" w:rsidP="00DB0134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DB0134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8" style="width:0;height:1.5pt" o:hralign="center" o:hrstd="t" o:hr="t" fillcolor="#aaa" stroked="f"/>
              </w:pic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</w:rPr>
            </w:pP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Chargée de recherche au LENTIC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</w:rPr>
              <w:t>, (2004 - en cours)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br/>
              <w:t>Responsable du service Recrutement, Formations et Gestion du Personnel au CERAN-ILC, Spa.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</w:rPr>
              <w:t> (1995 - 2003)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</w:rPr>
            </w:pP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Chargée de recherche au service de Psychologie du Travail et des Entreprises, Université de Liège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</w:rPr>
              <w:t> (1994 - 1995)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B0134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Champs d'action</w:t>
            </w:r>
          </w:p>
          <w:p w:rsidR="00DB0134" w:rsidRPr="00DB0134" w:rsidRDefault="00DB0134" w:rsidP="00DB0134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DB0134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9" style="width:0;height:1.5pt" o:hralign="center" o:hrstd="t" o:hr="t" fillcolor="#aaa" stroked="f"/>
              </w:pict>
            </w:r>
          </w:p>
          <w:p w:rsidR="00DB0134" w:rsidRPr="00DB0134" w:rsidRDefault="00DB0134" w:rsidP="00DB013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Analyse et accompagnement des processus de changement organisationne</w:t>
            </w:r>
          </w:p>
          <w:p w:rsidR="00DB0134" w:rsidRPr="00DB0134" w:rsidRDefault="00DB0134" w:rsidP="00DB013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Organisation du travail et gestion des ressources humaines</w:t>
            </w:r>
          </w:p>
          <w:p w:rsidR="00DB0134" w:rsidRPr="00DB0134" w:rsidRDefault="00DB0134" w:rsidP="00DB013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Gestion des compétences</w:t>
            </w:r>
          </w:p>
          <w:p w:rsidR="00DB0134" w:rsidRPr="00DB0134" w:rsidRDefault="00DB0134" w:rsidP="00DB013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Formation aux pratiques professionnelles en GRH etmise en place de processus pédagogiques</w:t>
            </w:r>
          </w:p>
          <w:p w:rsidR="00DB0134" w:rsidRPr="00DB0134" w:rsidRDefault="00DB0134" w:rsidP="00DB013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Evaluation de projet</w:t>
            </w:r>
          </w:p>
          <w:p w:rsidR="00DB0134" w:rsidRPr="00DB0134" w:rsidRDefault="00DB0134" w:rsidP="00DB013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0134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Responsabilité sociale des entreprises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B0134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Principales missions réalisées</w:t>
            </w:r>
          </w:p>
          <w:p w:rsidR="00DB0134" w:rsidRPr="00DB0134" w:rsidRDefault="00DB0134" w:rsidP="00DB0134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DB0134">
              <w:rPr>
                <w:rFonts w:ascii="Verdana" w:eastAsia="Times New Roman" w:hAnsi="Verdana" w:cs="Times New Roman"/>
                <w:sz w:val="15"/>
                <w:szCs w:val="15"/>
              </w:rPr>
              <w:lastRenderedPageBreak/>
              <w:pict>
                <v:rect id="_x0000_i1030" style="width:0;height:1.5pt" o:hralign="center" o:hrstd="t" o:hr="t" fillcolor="#aaa" stroked="f"/>
              </w:pic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B0134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d'accompagnement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CLARODOC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(2003-2006) : Elaboration d’une plate-forme de partages de documents et d’un logiciel de chaîne de production.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QUALICREA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(2004-2005) : Professionnalisation du métier d'accompagnateur de porteurs de projet de création d'entreprise.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UPCASE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(2001-2005) : Elaboration d’une plate-forme d'usagers et du développement d'applicatifs collaboratifs pour l'économie sociale.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d'intervention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Réalisation d’un plan de formation à l’attention des cadres d’une entreprise industrielle liégeoise (analyse contextuelle, définition des besoins collectifs, définition d’un profil de compétences stratégiques clés, rédaction des cahiers des charges,…)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d’évaluation</w:t>
            </w:r>
          </w:p>
          <w:p w:rsidR="00DB0134" w:rsidRPr="00DB0134" w:rsidRDefault="00DB0134" w:rsidP="00DB0134">
            <w:pPr>
              <w:spacing w:before="100" w:beforeAutospacing="1"/>
              <w:jc w:val="both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Evaluation du projet européen </w:t>
            </w: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Article 6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</w:t>
            </w: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MIRE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(Projet de recherche sur les pratiques innovantes en matière de restructuration).</w:t>
            </w:r>
          </w:p>
          <w:p w:rsidR="00DB0134" w:rsidRPr="00DB0134" w:rsidRDefault="00DB0134" w:rsidP="00DB0134">
            <w:pPr>
              <w:spacing w:before="100" w:beforeAutospacing="1"/>
              <w:jc w:val="both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Evaluation du projet européen </w:t>
            </w: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Article 6 FLEXICURITE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(Projet de recherche sur l’articulation de pratiques de flexibilisation et de sécurisation du travail).</w:t>
            </w:r>
          </w:p>
          <w:p w:rsidR="00DB0134" w:rsidRPr="00DB0134" w:rsidRDefault="00DB0134" w:rsidP="00DB0134">
            <w:pPr>
              <w:spacing w:before="100" w:beforeAutospacing="1"/>
              <w:jc w:val="both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Evaluation du projet </w:t>
            </w: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Equal QUALICREA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(Professionnalisation du métier d'accompagnateur de porteurs de projet de création d'entreprise).</w:t>
            </w:r>
          </w:p>
          <w:p w:rsidR="00DB0134" w:rsidRPr="00DB0134" w:rsidRDefault="00DB0134" w:rsidP="00DB0134">
            <w:pPr>
              <w:spacing w:before="100" w:beforeAutospacing="1"/>
              <w:jc w:val="both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Evaluation du projet </w:t>
            </w: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Equal Alt’Insertion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coordonnée par l’IFAPME (Renforcement des composantes et des outils de la formation en alternance).</w:t>
            </w:r>
          </w:p>
          <w:p w:rsidR="00DB0134" w:rsidRPr="00DB0134" w:rsidRDefault="00DB0134" w:rsidP="00DB0134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Projets de recherche</w:t>
            </w:r>
          </w:p>
          <w:p w:rsidR="00DB0134" w:rsidRPr="00DB0134" w:rsidRDefault="00DB0134" w:rsidP="00DB0134">
            <w:pPr>
              <w:spacing w:before="100" w:before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MIRE (Monitoring Innovative Restructuration in Europe) ;</w:t>
            </w:r>
          </w:p>
          <w:p w:rsidR="00DB0134" w:rsidRPr="00DB0134" w:rsidRDefault="00DB0134" w:rsidP="00DB0134">
            <w:pPr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Projet de recherche sur les pratiques innovantes en matière de restructuration.</w:t>
            </w:r>
          </w:p>
          <w:p w:rsidR="00DB0134" w:rsidRPr="00DB0134" w:rsidRDefault="00DB0134" w:rsidP="00DB0134">
            <w:pPr>
              <w:spacing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financé par le Fonds Social Européen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(2004-2006)</w:t>
            </w:r>
          </w:p>
          <w:p w:rsidR="00DB0134" w:rsidRPr="00DB0134" w:rsidRDefault="00DB0134" w:rsidP="00DB0134">
            <w:pPr>
              <w:spacing w:before="100" w:before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Dispositif de Gestion des compétences et trajectoires professionnelles </w:t>
            </w:r>
            <w:r w:rsidRPr="00DB0134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br/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Projet de recherche sur la mise en évidence des impacts des dispositifs de gestion des compétences sur les trajectoires professionnelles des personnes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B0134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financé par l’</w:t>
            </w:r>
            <w:r w:rsidRPr="00DB0134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IWEPS (2006-2007)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0134" w:rsidRPr="00DB0134" w:rsidRDefault="00DB0134" w:rsidP="00DB01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0" w:name="_GoBack"/>
      <w:bookmarkEnd w:id="0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45CF5"/>
    <w:multiLevelType w:val="multilevel"/>
    <w:tmpl w:val="F80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34"/>
    <w:rsid w:val="009A3CBD"/>
    <w:rsid w:val="00DB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13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DB0134"/>
    <w:rPr>
      <w:b/>
      <w:bCs/>
    </w:rPr>
  </w:style>
  <w:style w:type="character" w:customStyle="1" w:styleId="apple-converted-space">
    <w:name w:val="apple-converted-space"/>
    <w:basedOn w:val="Policepardfaut"/>
    <w:rsid w:val="00DB0134"/>
  </w:style>
  <w:style w:type="character" w:styleId="Accentuation">
    <w:name w:val="Emphasis"/>
    <w:basedOn w:val="Policepardfaut"/>
    <w:uiPriority w:val="20"/>
    <w:qFormat/>
    <w:rsid w:val="00DB013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B01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13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DB0134"/>
    <w:rPr>
      <w:b/>
      <w:bCs/>
    </w:rPr>
  </w:style>
  <w:style w:type="character" w:customStyle="1" w:styleId="apple-converted-space">
    <w:name w:val="apple-converted-space"/>
    <w:basedOn w:val="Policepardfaut"/>
    <w:rsid w:val="00DB0134"/>
  </w:style>
  <w:style w:type="character" w:styleId="Accentuation">
    <w:name w:val="Emphasis"/>
    <w:basedOn w:val="Policepardfaut"/>
    <w:uiPriority w:val="20"/>
    <w:qFormat/>
    <w:rsid w:val="00DB013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B01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.dalon@ulg.ac.be" TargetMode="External"/><Relationship Id="rId7" Type="http://schemas.openxmlformats.org/officeDocument/2006/relationships/hyperlink" Target="mailto:g.dalon@ulg.ac.b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2474</Characters>
  <Application>Microsoft Macintosh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2014-02-06T13:39:00Z</dcterms:created>
  <dcterms:modified xsi:type="dcterms:W3CDTF">2014-02-06T13:40:00Z</dcterms:modified>
</cp:coreProperties>
</file>