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ED5CA2" w:rsidRPr="00ED5CA2" w:rsidTr="00ED5CA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ED5CA2" w:rsidRPr="00ED5CA2" w:rsidRDefault="00ED5CA2" w:rsidP="00ED5CA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D5CA2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DOORENBOS Marc</w:t>
            </w:r>
          </w:p>
          <w:p w:rsidR="00ED5CA2" w:rsidRPr="00ED5CA2" w:rsidRDefault="00ED5CA2" w:rsidP="00ED5CA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D5CA2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ED5CA2" w:rsidRPr="00ED5CA2" w:rsidTr="00ED5CA2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ED5CA2" w:rsidRPr="00ED5CA2" w:rsidRDefault="00ED5CA2" w:rsidP="00ED5CA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D5CA2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ED5CA2" w:rsidRPr="00ED5CA2" w:rsidRDefault="00ED5CA2" w:rsidP="00ED5CA2">
            <w:pPr>
              <w:spacing w:before="60"/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Coordonnées professionnelles</w:t>
            </w:r>
          </w:p>
          <w:p w:rsidR="00ED5CA2" w:rsidRPr="00ED5CA2" w:rsidRDefault="00ED5CA2" w:rsidP="00ED5CA2">
            <w:pPr>
              <w:jc w:val="center"/>
              <w:rPr>
                <w:rFonts w:ascii="Verdana" w:eastAsia="Times New Roman" w:hAnsi="Verdana" w:cs="Times New Roman"/>
                <w:color w:val="990000"/>
                <w:sz w:val="15"/>
                <w:szCs w:val="15"/>
                <w:lang w:val="fr-BE"/>
              </w:rPr>
            </w:pPr>
            <w:r w:rsidRPr="00ED5CA2">
              <w:rPr>
                <w:rFonts w:ascii="Verdana" w:eastAsia="Times New Roman" w:hAnsi="Verdana" w:cs="Times New Roman"/>
                <w:color w:val="990000"/>
                <w:sz w:val="15"/>
                <w:szCs w:val="15"/>
                <w:lang w:val="fr-BE"/>
              </w:rPr>
              <w:pict>
                <v:rect id="_x0000_i1026" style="width:453.3pt;height:2pt" o:hralign="center" o:hrstd="t" o:hr="t" fillcolor="#aaa" stroked="f"/>
              </w:pict>
            </w:r>
          </w:p>
          <w:p w:rsidR="00ED5CA2" w:rsidRPr="00ED5CA2" w:rsidRDefault="00ED5CA2" w:rsidP="00ED5CA2">
            <w:pPr>
              <w:spacing w:before="60"/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  <w:lang w:val="fr-BE"/>
              </w:rPr>
              <w:t>Adresse:</w:t>
            </w: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  <w:lang w:val="fr-BE"/>
              </w:rPr>
              <w:br/>
            </w:r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Boulevard du Rectorat, 19, B51</w:t>
            </w:r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  <w:t>4000 Liège (Sart-Tilman)</w:t>
            </w:r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  <w:lang w:val="fr-BE"/>
              </w:rPr>
              <w:t>Téléphone:</w:t>
            </w: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  <w:lang w:val="fr-BE"/>
              </w:rPr>
              <w:br/>
            </w:r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Général: 00 32 (0)4/366 30 70 </w:t>
            </w:r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  <w:t>GSM: 00 32 (0)476.25.77.69</w:t>
            </w:r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  <w:t>Fax: 00 32 (0)4/366 29 47</w:t>
            </w:r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  <w:lang w:val="fr-BE"/>
              </w:rPr>
              <w:t>E-mail:</w:t>
            </w: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  <w:lang w:val="fr-BE"/>
              </w:rPr>
              <w:br/>
            </w:r>
            <w:hyperlink r:id="rId6" w:history="1">
              <w:r w:rsidRPr="00ED5CA2">
                <w:rPr>
                  <w:rFonts w:ascii="Verdana" w:hAnsi="Verdana" w:cs="Times New Roman"/>
                  <w:color w:val="0000FF"/>
                  <w:sz w:val="20"/>
                  <w:szCs w:val="20"/>
                  <w:u w:val="single"/>
                  <w:lang w:val="fr-BE"/>
                </w:rPr>
                <w:t>M.Doorenbos@ulg.ac.be</w:t>
              </w:r>
            </w:hyperlink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u w:val="single"/>
                <w:lang w:val="fr-BE"/>
              </w:rPr>
              <w:br/>
            </w:r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u w:val="single"/>
                <w:lang w:val="fr-BE"/>
              </w:rPr>
              <w:br/>
            </w:r>
          </w:p>
          <w:p w:rsidR="00ED5CA2" w:rsidRPr="00ED5CA2" w:rsidRDefault="00ED5CA2" w:rsidP="00ED5CA2">
            <w:pPr>
              <w:spacing w:before="60"/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Formation</w:t>
            </w:r>
          </w:p>
          <w:p w:rsidR="00ED5CA2" w:rsidRPr="00ED5CA2" w:rsidRDefault="00ED5CA2" w:rsidP="00ED5CA2">
            <w:pPr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fr-BE"/>
              </w:rPr>
            </w:pPr>
            <w:r w:rsidRPr="00ED5CA2">
              <w:rPr>
                <w:rFonts w:ascii="Verdana" w:eastAsia="Times New Roman" w:hAnsi="Verdana" w:cs="Times New Roman"/>
                <w:sz w:val="15"/>
                <w:szCs w:val="15"/>
                <w:lang w:val="fr-BE"/>
              </w:rPr>
              <w:pict>
                <v:rect id="_x0000_i1027" style="width:453.3pt;height:2pt" o:hralign="center" o:hrstd="t" o:hr="t" fillcolor="#aaa" stroked="f"/>
              </w:pic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1979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A.E.S.S. en Sciences Commerciales, Université Libre de Bruxelles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color w:val="990000"/>
                <w:lang w:val="fr-BE"/>
              </w:rPr>
              <w:t> 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1978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Ingénieur Commercial (Solvay Business School – Université Libre de Belgique)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ED5CA2">
              <w:rPr>
                <w:rFonts w:ascii="Times" w:hAnsi="Times" w:cs="Times New Roman"/>
                <w:sz w:val="20"/>
                <w:szCs w:val="20"/>
              </w:rPr>
              <w:t> </w:t>
            </w:r>
          </w:p>
          <w:p w:rsidR="00ED5CA2" w:rsidRPr="00ED5CA2" w:rsidRDefault="00ED5CA2" w:rsidP="00ED5CA2">
            <w:pPr>
              <w:spacing w:before="60"/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Activités professionnelles</w:t>
            </w:r>
          </w:p>
          <w:p w:rsidR="00ED5CA2" w:rsidRPr="00ED5CA2" w:rsidRDefault="00ED5CA2" w:rsidP="00ED5CA2">
            <w:pPr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fr-BE"/>
              </w:rPr>
            </w:pPr>
            <w:r w:rsidRPr="00ED5CA2">
              <w:rPr>
                <w:rFonts w:ascii="Verdana" w:eastAsia="Times New Roman" w:hAnsi="Verdana" w:cs="Times New Roman"/>
                <w:sz w:val="15"/>
                <w:szCs w:val="15"/>
                <w:lang w:val="fr-BE"/>
              </w:rPr>
              <w:pict>
                <v:rect id="_x0000_i1028" style="width:453.3pt;height:2pt" o:hralign="center" o:hrstd="t" o:hr="t" fillcolor="#aaa" stroked="f"/>
              </w:pic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Times New Roman" w:hAnsi="Times New Roman" w:cs="Times New Roman"/>
                <w:b/>
                <w:bCs/>
                <w:color w:val="006699"/>
                <w:lang w:val="fr-BE"/>
              </w:rPr>
              <w:t>Attaché </w:t>
            </w:r>
            <w:r w:rsidRPr="00ED5CA2">
              <w:rPr>
                <w:rFonts w:ascii="Times New Roman" w:hAnsi="Times New Roman" w:cs="Times New Roman"/>
                <w:color w:val="006699"/>
                <w:lang w:val="fr-BE"/>
              </w:rPr>
              <w:t>au Lentic depuis janvier 2005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 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Managing Partner de la S.P.R.L. Pro Temporis, depuis juillet 2003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 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en-US"/>
              </w:rPr>
              <w:t>Risk and Opportunity Manager, Project Controlling Officer de Siemens Business Services (1999-2003)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en-US"/>
              </w:rPr>
              <w:t> 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Chef de projet ; Méthodologue (Siemens Business Services) (1993-1999)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 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Responsable de l'Organisation (Siemens-Nixdorf) (1990-1993)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 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Responsable "Gestion informatique, organisation, méthodologies" (Siemens – division DATA)(1987-1990)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 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Arial" w:hAnsi="Arial" w:cs="Arial"/>
                <w:color w:val="006699"/>
                <w:sz w:val="20"/>
                <w:szCs w:val="20"/>
                <w:lang w:val="fr-BE"/>
              </w:rPr>
              <w:t>Chef de projet (BULL) (1980-1987)</w:t>
            </w:r>
          </w:p>
          <w:p w:rsidR="00ED5CA2" w:rsidRPr="00ED5CA2" w:rsidRDefault="00ED5CA2" w:rsidP="00ED5CA2">
            <w:pPr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Times New Roman" w:hAnsi="Times New Roman" w:cs="Times New Roman"/>
                <w:color w:val="990000"/>
              </w:rPr>
              <w:t> </w:t>
            </w:r>
          </w:p>
          <w:p w:rsidR="00ED5CA2" w:rsidRPr="00ED5CA2" w:rsidRDefault="00ED5CA2" w:rsidP="00ED5CA2">
            <w:pPr>
              <w:spacing w:before="60"/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Champs d'action</w:t>
            </w:r>
          </w:p>
          <w:p w:rsidR="00ED5CA2" w:rsidRPr="00ED5CA2" w:rsidRDefault="00ED5CA2" w:rsidP="00ED5CA2">
            <w:pPr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fr-BE"/>
              </w:rPr>
            </w:pPr>
            <w:r w:rsidRPr="00ED5CA2">
              <w:rPr>
                <w:rFonts w:ascii="Verdana" w:eastAsia="Times New Roman" w:hAnsi="Verdana" w:cs="Times New Roman"/>
                <w:sz w:val="15"/>
                <w:szCs w:val="15"/>
                <w:lang w:val="fr-BE"/>
              </w:rPr>
              <w:pict>
                <v:rect id="_x0000_i1029" style="width:453.3pt;height:2pt" o:hralign="center" o:hrstd="t" o:hr="t" fillcolor="#aaa" stroked="f"/>
              </w:pict>
            </w:r>
          </w:p>
          <w:p w:rsidR="00ED5CA2" w:rsidRPr="00ED5CA2" w:rsidRDefault="00ED5CA2" w:rsidP="00ED5CA2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Design, développement et déploiement de systèmes de management dans les organisations</w:t>
            </w:r>
          </w:p>
          <w:p w:rsidR="00ED5CA2" w:rsidRPr="00ED5CA2" w:rsidRDefault="00ED5CA2" w:rsidP="00ED5CA2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Gestion de projet</w:t>
            </w:r>
          </w:p>
          <w:p w:rsidR="00ED5CA2" w:rsidRPr="00ED5CA2" w:rsidRDefault="00ED5CA2" w:rsidP="00ED5CA2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Gestion de risque</w:t>
            </w:r>
          </w:p>
          <w:p w:rsidR="00ED5CA2" w:rsidRPr="00ED5CA2" w:rsidRDefault="00ED5CA2" w:rsidP="00ED5CA2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Management de la Qualité</w:t>
            </w:r>
          </w:p>
          <w:p w:rsidR="00ED5CA2" w:rsidRPr="00ED5CA2" w:rsidRDefault="00ED5CA2" w:rsidP="00ED5CA2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Gestion par projets</w:t>
            </w:r>
          </w:p>
          <w:p w:rsidR="00ED5CA2" w:rsidRPr="00ED5CA2" w:rsidRDefault="00ED5CA2" w:rsidP="00ED5CA2">
            <w:pPr>
              <w:spacing w:before="60"/>
              <w:rPr>
                <w:rFonts w:ascii="Times" w:hAnsi="Times" w:cs="Times New Roman"/>
                <w:sz w:val="20"/>
                <w:szCs w:val="20"/>
              </w:rPr>
            </w:pPr>
            <w:r w:rsidRPr="00ED5CA2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Principales missions réalisées</w:t>
            </w:r>
          </w:p>
          <w:p w:rsidR="00ED5CA2" w:rsidRPr="00ED5CA2" w:rsidRDefault="00ED5CA2" w:rsidP="00ED5CA2">
            <w:pPr>
              <w:jc w:val="center"/>
              <w:rPr>
                <w:rFonts w:ascii="Verdana" w:eastAsia="Times New Roman" w:hAnsi="Verdana" w:cs="Times New Roman"/>
                <w:sz w:val="15"/>
                <w:szCs w:val="15"/>
                <w:lang w:val="fr-BE"/>
              </w:rPr>
            </w:pPr>
            <w:r w:rsidRPr="00ED5CA2">
              <w:rPr>
                <w:rFonts w:ascii="Verdana" w:eastAsia="Times New Roman" w:hAnsi="Verdana" w:cs="Times New Roman"/>
                <w:sz w:val="15"/>
                <w:szCs w:val="15"/>
                <w:lang w:val="fr-BE"/>
              </w:rPr>
              <w:pict>
                <v:rect id="_x0000_i1030" style="width:453.3pt;height:2pt" o:hralign="center" o:hrstd="t" o:hr="t" fillcolor="#aaa" stroked="f"/>
              </w:pict>
            </w:r>
          </w:p>
          <w:p w:rsidR="00ED5CA2" w:rsidRPr="00ED5CA2" w:rsidRDefault="00ED5CA2" w:rsidP="00ED5CA2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8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</w:rPr>
              <w:lastRenderedPageBreak/>
              <w:t>Introduction d’une gestion de compétences (secteur public)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t>Introduction d’une gestion par projets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nl-NL"/>
              </w:rPr>
              <w:t>Design en implementatie van een systeem van Project Management, incl. opleidingstraject voor alle kaderleden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t>Introduction d’une méthodologie, d’une culture et d’une organisation de gestion de projet (secteur bancaire)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t>Mise en oeuvre d’une « trousse à outils » de gestion des risques opérationnels pour PME/PMI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t>Etude d’Impact financier, organisationnel, et technique du remplacement des applications administratives, puis adaptation et mise en exploitation d’un package pour les Admissions, la Tarification, la Facturation et la Comptabilité de 4 hôpitaux universitaires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nl-NL"/>
              </w:rPr>
              <w:t>Design en implementatie van een « project gerichte » organisatie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t>Elaboration d’une méthodologie d’évaluation des besoins de formation , par analyse de compétences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nl-NL"/>
              </w:rPr>
              <w:t>Opstelling van een training curriculum voor de project managers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t>Développement d’un logiciel de production de protocoles radiologiques multimedia (intégration du texte, du son, et de l’image)</w:t>
            </w:r>
          </w:p>
          <w:p w:rsidR="00ED5CA2" w:rsidRPr="00ED5CA2" w:rsidRDefault="00ED5CA2" w:rsidP="00ED5CA2">
            <w:pPr>
              <w:numPr>
                <w:ilvl w:val="0"/>
                <w:numId w:val="2"/>
              </w:numPr>
              <w:spacing w:before="100" w:beforeAutospacing="1" w:after="100" w:afterAutospacing="1"/>
              <w:ind w:left="1377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ED5CA2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t>Analyse qualitative et quantitative approfondie des manipulations et flux d'informations au sein de l'entreprise, et conception d'une architecture - réseau, ordinateurs, postes de travail, applications, organisation, sécurité - visant à accroître la productivité du travail de bureau</w:t>
            </w:r>
            <w:r w:rsidRPr="00ED5CA2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5CA2" w:rsidRPr="00ED5CA2" w:rsidRDefault="00ED5CA2" w:rsidP="00ED5C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6539"/>
    <w:multiLevelType w:val="multilevel"/>
    <w:tmpl w:val="28FC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B3D00"/>
    <w:multiLevelType w:val="multilevel"/>
    <w:tmpl w:val="DE8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A2"/>
    <w:rsid w:val="009A3CBD"/>
    <w:rsid w:val="00E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D5CA2"/>
  </w:style>
  <w:style w:type="character" w:styleId="Lienhypertexte">
    <w:name w:val="Hyperlink"/>
    <w:basedOn w:val="Policepardfaut"/>
    <w:uiPriority w:val="99"/>
    <w:semiHidden/>
    <w:unhideWhenUsed/>
    <w:rsid w:val="00ED5C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D5CA2"/>
  </w:style>
  <w:style w:type="character" w:styleId="Lienhypertexte">
    <w:name w:val="Hyperlink"/>
    <w:basedOn w:val="Policepardfaut"/>
    <w:uiPriority w:val="99"/>
    <w:semiHidden/>
    <w:unhideWhenUsed/>
    <w:rsid w:val="00ED5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38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3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2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8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4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3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371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48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392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957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458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678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849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467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912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528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.Doorenbos@ulg.ac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2114</Characters>
  <Application>Microsoft Macintosh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2014-02-06T13:49:00Z</dcterms:created>
  <dcterms:modified xsi:type="dcterms:W3CDTF">2014-02-06T13:49:00Z</dcterms:modified>
</cp:coreProperties>
</file>