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outset" w:sz="6" w:space="0" w:color="808080"/>
          <w:left w:val="outset" w:sz="6" w:space="0" w:color="808080"/>
          <w:bottom w:val="outset" w:sz="6" w:space="0" w:color="808080"/>
          <w:right w:val="outset" w:sz="6" w:space="0" w:color="808080"/>
        </w:tblBorders>
        <w:shd w:val="clear" w:color="auto" w:fill="FFFFFF"/>
        <w:tblCellMar>
          <w:top w:w="60" w:type="dxa"/>
          <w:left w:w="60" w:type="dxa"/>
          <w:bottom w:w="60" w:type="dxa"/>
          <w:right w:w="60" w:type="dxa"/>
        </w:tblCellMar>
        <w:tblLook w:val="04A0" w:firstRow="1" w:lastRow="0" w:firstColumn="1" w:lastColumn="0" w:noHBand="0" w:noVBand="1"/>
      </w:tblPr>
      <w:tblGrid>
        <w:gridCol w:w="459"/>
        <w:gridCol w:w="7808"/>
        <w:gridCol w:w="919"/>
      </w:tblGrid>
      <w:tr w:rsidR="00DE3A35" w:rsidRPr="00DE3A35" w:rsidTr="00DE3A35">
        <w:tc>
          <w:tcPr>
            <w:tcW w:w="0" w:type="auto"/>
            <w:gridSpan w:val="3"/>
            <w:tcBorders>
              <w:top w:val="nil"/>
              <w:left w:val="nil"/>
              <w:bottom w:val="nil"/>
              <w:right w:val="single" w:sz="6" w:space="0" w:color="808080"/>
            </w:tcBorders>
            <w:shd w:val="clear" w:color="auto" w:fill="FFFFFF"/>
            <w:vAlign w:val="center"/>
            <w:hideMark/>
          </w:tcPr>
          <w:p w:rsidR="00DE3A35" w:rsidRPr="00DE3A35" w:rsidRDefault="00DE3A35" w:rsidP="00DE3A35">
            <w:pPr>
              <w:rPr>
                <w:rFonts w:ascii="Verdana" w:eastAsia="Times New Roman" w:hAnsi="Verdana" w:cs="Times New Roman"/>
                <w:sz w:val="20"/>
                <w:szCs w:val="20"/>
              </w:rPr>
            </w:pPr>
            <w:r w:rsidRPr="00DE3A35">
              <w:rPr>
                <w:rFonts w:ascii="Verdana" w:eastAsia="Times New Roman" w:hAnsi="Verdana" w:cs="Times New Roman"/>
                <w:b/>
                <w:bCs/>
                <w:color w:val="B30722"/>
                <w:sz w:val="27"/>
                <w:szCs w:val="27"/>
                <w:lang w:val="fr-BE"/>
              </w:rPr>
              <w:t>LISEIN Olivier</w:t>
            </w:r>
          </w:p>
          <w:p w:rsidR="00DE3A35" w:rsidRPr="00DE3A35" w:rsidRDefault="00DE3A35" w:rsidP="00DE3A35">
            <w:pPr>
              <w:rPr>
                <w:rFonts w:ascii="Verdana" w:eastAsia="Times New Roman" w:hAnsi="Verdana" w:cs="Times New Roman"/>
                <w:sz w:val="20"/>
                <w:szCs w:val="20"/>
              </w:rPr>
            </w:pPr>
            <w:r w:rsidRPr="00DE3A35">
              <w:rPr>
                <w:rFonts w:ascii="Verdana" w:eastAsia="Times New Roman" w:hAnsi="Verdana" w:cs="Times New Roman"/>
                <w:sz w:val="20"/>
                <w:szCs w:val="20"/>
              </w:rPr>
              <w:pict>
                <v:rect id="_x0000_i1025" style="width:0;height:1pt" o:hralign="center" o:hrstd="t" o:hrnoshade="t" o:hr="t" fillcolor="#999" stroked="f"/>
              </w:pict>
            </w:r>
          </w:p>
        </w:tc>
      </w:tr>
      <w:tr w:rsidR="00DE3A35" w:rsidRPr="00DE3A35" w:rsidTr="00DE3A35">
        <w:tc>
          <w:tcPr>
            <w:tcW w:w="250" w:type="pct"/>
            <w:tcBorders>
              <w:top w:val="nil"/>
              <w:left w:val="nil"/>
              <w:bottom w:val="single" w:sz="6" w:space="0" w:color="808080"/>
              <w:right w:val="nil"/>
            </w:tcBorders>
            <w:shd w:val="clear" w:color="auto" w:fill="FFFFFF"/>
            <w:vAlign w:val="center"/>
            <w:hideMark/>
          </w:tcPr>
          <w:p w:rsidR="00DE3A35" w:rsidRPr="00DE3A35" w:rsidRDefault="00DE3A35" w:rsidP="00DE3A35">
            <w:pPr>
              <w:rPr>
                <w:rFonts w:ascii="Verdana" w:eastAsia="Times New Roman" w:hAnsi="Verdana" w:cs="Times New Roman"/>
                <w:sz w:val="20"/>
                <w:szCs w:val="20"/>
              </w:rPr>
            </w:pPr>
            <w:r w:rsidRPr="00DE3A35">
              <w:rPr>
                <w:rFonts w:ascii="Verdana" w:eastAsia="Times New Roman" w:hAnsi="Verdana" w:cs="Times New Roman"/>
                <w:sz w:val="20"/>
                <w:szCs w:val="20"/>
              </w:rPr>
              <w:t> </w:t>
            </w:r>
          </w:p>
        </w:tc>
        <w:tc>
          <w:tcPr>
            <w:tcW w:w="4250" w:type="pct"/>
            <w:tcBorders>
              <w:top w:val="nil"/>
              <w:left w:val="nil"/>
              <w:bottom w:val="single" w:sz="6" w:space="0" w:color="808080"/>
              <w:right w:val="nil"/>
            </w:tcBorders>
            <w:shd w:val="clear" w:color="auto" w:fill="FFFFFF"/>
            <w:vAlign w:val="center"/>
            <w:hideMark/>
          </w:tcPr>
          <w:p w:rsidR="00DE3A35" w:rsidRPr="00DE3A35" w:rsidRDefault="00DE3A35" w:rsidP="00DE3A35">
            <w:pPr>
              <w:spacing w:before="100" w:beforeAutospacing="1" w:after="100" w:afterAutospacing="1"/>
              <w:rPr>
                <w:rFonts w:ascii="Verdana" w:hAnsi="Verdana" w:cs="Times New Roman"/>
                <w:sz w:val="20"/>
                <w:szCs w:val="20"/>
              </w:rPr>
            </w:pPr>
            <w:r w:rsidRPr="00DE3A35">
              <w:rPr>
                <w:rFonts w:ascii="Verdana" w:hAnsi="Verdana" w:cs="Times New Roman"/>
                <w:b/>
                <w:bCs/>
                <w:color w:val="990000"/>
                <w:sz w:val="20"/>
                <w:szCs w:val="20"/>
              </w:rPr>
              <w:t>Coordonnées professionnelles</w:t>
            </w:r>
          </w:p>
          <w:p w:rsidR="00DE3A35" w:rsidRPr="00DE3A35" w:rsidRDefault="00DE3A35" w:rsidP="00DE3A35">
            <w:pPr>
              <w:rPr>
                <w:rFonts w:ascii="Verdana" w:eastAsia="Times New Roman" w:hAnsi="Verdana" w:cs="Times New Roman"/>
                <w:sz w:val="20"/>
                <w:szCs w:val="20"/>
              </w:rPr>
            </w:pPr>
            <w:r w:rsidRPr="00DE3A35">
              <w:rPr>
                <w:rFonts w:ascii="Verdana" w:eastAsia="Times New Roman" w:hAnsi="Verdana" w:cs="Times New Roman"/>
                <w:sz w:val="20"/>
                <w:szCs w:val="20"/>
              </w:rPr>
              <w:pict>
                <v:rect id="_x0000_i1026" style="width:0;height:1.5pt" o:hralign="center" o:hrstd="t" o:hr="t" fillcolor="#aaa" stroked="f"/>
              </w:pict>
            </w:r>
          </w:p>
          <w:p w:rsidR="00DE3A35" w:rsidRPr="00DE3A35" w:rsidRDefault="00DE3A35" w:rsidP="00DE3A35">
            <w:pPr>
              <w:spacing w:before="100" w:beforeAutospacing="1" w:after="100" w:afterAutospacing="1"/>
              <w:rPr>
                <w:rFonts w:ascii="Verdana" w:hAnsi="Verdana" w:cs="Times New Roman"/>
                <w:sz w:val="15"/>
                <w:szCs w:val="15"/>
              </w:rPr>
            </w:pPr>
            <w:r w:rsidRPr="00DE3A35">
              <w:rPr>
                <w:rFonts w:ascii="Verdana" w:hAnsi="Verdana" w:cs="Times New Roman"/>
                <w:color w:val="006699"/>
                <w:sz w:val="20"/>
                <w:szCs w:val="20"/>
              </w:rPr>
              <w:t>LENTIC - Université de Liège</w:t>
            </w:r>
            <w:r w:rsidRPr="00DE3A35">
              <w:rPr>
                <w:rFonts w:ascii="Verdana" w:hAnsi="Verdana" w:cs="Times New Roman"/>
                <w:color w:val="006699"/>
                <w:sz w:val="20"/>
                <w:szCs w:val="20"/>
              </w:rPr>
              <w:br/>
              <w:t>Boulevard du Rectorat, 19, Bât. B51</w:t>
            </w:r>
            <w:r w:rsidRPr="00DE3A35">
              <w:rPr>
                <w:rFonts w:ascii="Verdana" w:hAnsi="Verdana" w:cs="Times New Roman"/>
                <w:color w:val="006699"/>
                <w:sz w:val="20"/>
                <w:szCs w:val="20"/>
              </w:rPr>
              <w:br/>
              <w:t>4000 Liège (Sart-Tilman)</w:t>
            </w:r>
            <w:r w:rsidRPr="00DE3A35">
              <w:rPr>
                <w:rFonts w:ascii="Verdana" w:hAnsi="Verdana" w:cs="Times New Roman"/>
                <w:color w:val="006699"/>
                <w:sz w:val="20"/>
                <w:szCs w:val="20"/>
              </w:rPr>
              <w:br/>
            </w:r>
            <w:r w:rsidRPr="00DE3A35">
              <w:rPr>
                <w:rFonts w:ascii="Verdana" w:hAnsi="Verdana" w:cs="Times New Roman"/>
                <w:b/>
                <w:bCs/>
                <w:color w:val="006699"/>
                <w:sz w:val="20"/>
                <w:szCs w:val="20"/>
                <w:u w:val="single"/>
              </w:rPr>
              <w:br/>
            </w:r>
            <w:r w:rsidRPr="00DE3A35">
              <w:rPr>
                <w:rFonts w:ascii="Verdana" w:hAnsi="Verdana" w:cs="Times New Roman"/>
                <w:color w:val="006699"/>
                <w:sz w:val="20"/>
                <w:szCs w:val="20"/>
              </w:rPr>
              <w:t>Général: +32 (0)4 366 30 70</w:t>
            </w:r>
            <w:r w:rsidRPr="00DE3A35">
              <w:rPr>
                <w:rFonts w:ascii="Verdana" w:hAnsi="Verdana" w:cs="Times New Roman"/>
                <w:color w:val="006699"/>
                <w:sz w:val="20"/>
                <w:szCs w:val="20"/>
              </w:rPr>
              <w:br/>
              <w:t>Fax: +32 (0)4 366 29 47</w:t>
            </w:r>
            <w:r w:rsidRPr="00DE3A35">
              <w:rPr>
                <w:rFonts w:ascii="Verdana" w:hAnsi="Verdana" w:cs="Times New Roman"/>
                <w:color w:val="006699"/>
                <w:sz w:val="20"/>
                <w:szCs w:val="20"/>
              </w:rPr>
              <w:br/>
            </w:r>
            <w:r w:rsidRPr="00DE3A35">
              <w:rPr>
                <w:rFonts w:ascii="Verdana" w:hAnsi="Verdana" w:cs="Times New Roman"/>
                <w:color w:val="006699"/>
                <w:sz w:val="20"/>
                <w:szCs w:val="20"/>
              </w:rPr>
              <w:br/>
              <w:t>E-mail: </w:t>
            </w:r>
            <w:hyperlink r:id="rId6" w:history="1">
              <w:r w:rsidRPr="00DE3A35">
                <w:rPr>
                  <w:rFonts w:ascii="Verdana" w:hAnsi="Verdana" w:cs="Times New Roman"/>
                  <w:color w:val="006699"/>
                  <w:sz w:val="20"/>
                  <w:szCs w:val="20"/>
                  <w:u w:val="single"/>
                </w:rPr>
                <w:t>O.Lisein@ulg.ac.be</w:t>
              </w:r>
            </w:hyperlink>
          </w:p>
          <w:p w:rsidR="00DE3A35" w:rsidRPr="00DE3A35" w:rsidRDefault="00DE3A35" w:rsidP="00DE3A35">
            <w:pPr>
              <w:spacing w:before="100" w:beforeAutospacing="1" w:after="100" w:afterAutospacing="1"/>
              <w:rPr>
                <w:rFonts w:ascii="Verdana" w:hAnsi="Verdana" w:cs="Times New Roman"/>
                <w:sz w:val="15"/>
                <w:szCs w:val="15"/>
              </w:rPr>
            </w:pPr>
            <w:r w:rsidRPr="00DE3A35">
              <w:rPr>
                <w:rFonts w:ascii="Verdana" w:hAnsi="Verdana" w:cs="Times New Roman"/>
                <w:b/>
                <w:bCs/>
                <w:color w:val="990000"/>
                <w:sz w:val="20"/>
                <w:szCs w:val="20"/>
              </w:rPr>
              <w:br/>
              <w:t>Formation</w:t>
            </w:r>
          </w:p>
          <w:p w:rsidR="00DE3A35" w:rsidRPr="00DE3A35" w:rsidRDefault="00DE3A35" w:rsidP="00DE3A35">
            <w:pPr>
              <w:rPr>
                <w:rFonts w:ascii="Verdana" w:eastAsia="Times New Roman" w:hAnsi="Verdana" w:cs="Times New Roman"/>
                <w:sz w:val="15"/>
                <w:szCs w:val="15"/>
              </w:rPr>
            </w:pPr>
            <w:r w:rsidRPr="00DE3A35">
              <w:rPr>
                <w:rFonts w:ascii="Verdana" w:eastAsia="Times New Roman" w:hAnsi="Verdana" w:cs="Times New Roman"/>
                <w:sz w:val="15"/>
                <w:szCs w:val="15"/>
              </w:rPr>
              <w:pict>
                <v:rect id="_x0000_i1027" style="width:0;height:1.5pt" o:hralign="center" o:hrstd="t" o:hr="t" fillcolor="#aaa" stroked="f"/>
              </w:pict>
            </w:r>
          </w:p>
          <w:p w:rsidR="00DE3A35" w:rsidRPr="00DE3A35" w:rsidRDefault="00DE3A35" w:rsidP="00DE3A35">
            <w:pPr>
              <w:spacing w:before="100" w:beforeAutospacing="1" w:after="100" w:afterAutospacing="1"/>
              <w:rPr>
                <w:rFonts w:ascii="Verdana" w:hAnsi="Verdana" w:cs="Times New Roman"/>
                <w:sz w:val="15"/>
                <w:szCs w:val="15"/>
              </w:rPr>
            </w:pPr>
            <w:r w:rsidRPr="00DE3A35">
              <w:rPr>
                <w:rFonts w:ascii="Verdana" w:hAnsi="Verdana" w:cs="Times New Roman"/>
                <w:b/>
                <w:bCs/>
                <w:color w:val="006699"/>
                <w:sz w:val="20"/>
                <w:szCs w:val="20"/>
              </w:rPr>
              <w:t>Doctorat en Sciences Economiques et de Gestion (option Sciences de Gestion)</w:t>
            </w:r>
            <w:r w:rsidRPr="00DE3A35">
              <w:rPr>
                <w:rFonts w:ascii="Verdana" w:hAnsi="Verdana" w:cs="Times New Roman"/>
                <w:color w:val="006699"/>
                <w:sz w:val="20"/>
                <w:szCs w:val="20"/>
              </w:rPr>
              <w:t>, HEC-Ecole de Gestion de l'Université de Liège, Académie Universitaire Wallonie-Europe  (2004-2009)</w:t>
            </w:r>
          </w:p>
          <w:p w:rsidR="00DE3A35" w:rsidRPr="00DE3A35" w:rsidRDefault="00DE3A35" w:rsidP="00DE3A35">
            <w:pPr>
              <w:spacing w:before="100" w:beforeAutospacing="1" w:after="100" w:afterAutospacing="1"/>
              <w:rPr>
                <w:rFonts w:ascii="Verdana" w:hAnsi="Verdana" w:cs="Times New Roman"/>
                <w:sz w:val="15"/>
                <w:szCs w:val="15"/>
              </w:rPr>
            </w:pPr>
            <w:r w:rsidRPr="00DE3A35">
              <w:rPr>
                <w:rFonts w:ascii="Verdana" w:hAnsi="Verdana" w:cs="Times New Roman"/>
                <w:b/>
                <w:bCs/>
                <w:color w:val="006699"/>
                <w:sz w:val="20"/>
                <w:szCs w:val="20"/>
              </w:rPr>
              <w:t>DEA en Sciences de Gestion</w:t>
            </w:r>
            <w:r w:rsidRPr="00DE3A35">
              <w:rPr>
                <w:rFonts w:ascii="Verdana" w:hAnsi="Verdana" w:cs="Times New Roman"/>
                <w:color w:val="006699"/>
                <w:sz w:val="20"/>
                <w:szCs w:val="20"/>
              </w:rPr>
              <w:t>, Ecole d'Administration des Affaires, Université de Liège  (2000-2002)</w:t>
            </w:r>
          </w:p>
          <w:p w:rsidR="00DE3A35" w:rsidRPr="00DE3A35" w:rsidRDefault="00DE3A35" w:rsidP="00DE3A35">
            <w:pPr>
              <w:spacing w:before="100" w:beforeAutospacing="1" w:after="100" w:afterAutospacing="1"/>
              <w:rPr>
                <w:rFonts w:ascii="Verdana" w:hAnsi="Verdana" w:cs="Times New Roman"/>
                <w:sz w:val="15"/>
                <w:szCs w:val="15"/>
              </w:rPr>
            </w:pPr>
            <w:r w:rsidRPr="00DE3A35">
              <w:rPr>
                <w:rFonts w:ascii="Verdana" w:hAnsi="Verdana" w:cs="Times New Roman"/>
                <w:b/>
                <w:bCs/>
                <w:color w:val="006699"/>
                <w:sz w:val="20"/>
                <w:szCs w:val="20"/>
              </w:rPr>
              <w:t>Licence en Sciences de Gestion</w:t>
            </w:r>
            <w:r w:rsidRPr="00DE3A35">
              <w:rPr>
                <w:rFonts w:ascii="Verdana" w:hAnsi="Verdana" w:cs="Times New Roman"/>
                <w:color w:val="006699"/>
                <w:sz w:val="20"/>
                <w:szCs w:val="20"/>
              </w:rPr>
              <w:t>, Ecole d'Administration des Affaires, Université de Liège  (1996-2000)</w:t>
            </w:r>
          </w:p>
          <w:p w:rsidR="00DE3A35" w:rsidRPr="00DE3A35" w:rsidRDefault="00DE3A35" w:rsidP="00DE3A35">
            <w:pPr>
              <w:spacing w:before="100" w:beforeAutospacing="1" w:after="100" w:afterAutospacing="1"/>
              <w:rPr>
                <w:rFonts w:ascii="Verdana" w:hAnsi="Verdana" w:cs="Times New Roman"/>
                <w:sz w:val="15"/>
                <w:szCs w:val="15"/>
              </w:rPr>
            </w:pPr>
            <w:r w:rsidRPr="00DE3A35">
              <w:rPr>
                <w:rFonts w:ascii="Verdana" w:hAnsi="Verdana" w:cs="Times New Roman"/>
                <w:b/>
                <w:bCs/>
                <w:color w:val="990000"/>
                <w:sz w:val="20"/>
                <w:szCs w:val="20"/>
              </w:rPr>
              <w:br/>
              <w:t>Activités professionnelles</w:t>
            </w:r>
          </w:p>
          <w:p w:rsidR="00DE3A35" w:rsidRPr="00DE3A35" w:rsidRDefault="00DE3A35" w:rsidP="00DE3A35">
            <w:pPr>
              <w:rPr>
                <w:rFonts w:ascii="Verdana" w:eastAsia="Times New Roman" w:hAnsi="Verdana" w:cs="Times New Roman"/>
                <w:sz w:val="15"/>
                <w:szCs w:val="15"/>
              </w:rPr>
            </w:pPr>
            <w:r w:rsidRPr="00DE3A35">
              <w:rPr>
                <w:rFonts w:ascii="Verdana" w:eastAsia="Times New Roman" w:hAnsi="Verdana" w:cs="Times New Roman"/>
                <w:sz w:val="15"/>
                <w:szCs w:val="15"/>
              </w:rPr>
              <w:pict>
                <v:rect id="_x0000_i1028" style="width:0;height:1.5pt" o:hralign="center" o:hrstd="t" o:hr="t" fillcolor="#aaa" stroked="f"/>
              </w:pict>
            </w:r>
          </w:p>
          <w:p w:rsidR="00DE3A35" w:rsidRPr="00DE3A35" w:rsidRDefault="00DE3A35" w:rsidP="00DE3A35">
            <w:pPr>
              <w:spacing w:before="100" w:beforeAutospacing="1" w:after="100" w:afterAutospacing="1"/>
              <w:rPr>
                <w:rFonts w:ascii="Verdana" w:hAnsi="Verdana" w:cs="Times New Roman"/>
                <w:sz w:val="15"/>
                <w:szCs w:val="15"/>
              </w:rPr>
            </w:pPr>
            <w:r w:rsidRPr="00DE3A35">
              <w:rPr>
                <w:rFonts w:ascii="Verdana" w:hAnsi="Verdana" w:cs="Times New Roman"/>
                <w:b/>
                <w:bCs/>
                <w:color w:val="006699"/>
                <w:sz w:val="20"/>
                <w:szCs w:val="20"/>
              </w:rPr>
              <w:t>Chargé de cours adjoint à HEC-Ecole de Gestion de l'Université de Liège</w:t>
            </w:r>
            <w:r w:rsidRPr="00DE3A35">
              <w:rPr>
                <w:rFonts w:ascii="Verdana" w:hAnsi="Verdana" w:cs="Times New Roman"/>
                <w:color w:val="006699"/>
                <w:sz w:val="20"/>
                <w:szCs w:val="20"/>
              </w:rPr>
              <w:t>, UER Management  (octobre 2009 - </w:t>
            </w:r>
            <w:r w:rsidRPr="00DE3A35">
              <w:rPr>
                <w:rFonts w:ascii="Verdana" w:hAnsi="Verdana" w:cs="Times New Roman"/>
                <w:i/>
                <w:iCs/>
                <w:color w:val="006699"/>
                <w:sz w:val="20"/>
                <w:szCs w:val="20"/>
              </w:rPr>
              <w:t>en cours</w:t>
            </w:r>
            <w:r w:rsidRPr="00DE3A35">
              <w:rPr>
                <w:rFonts w:ascii="Verdana" w:hAnsi="Verdana" w:cs="Times New Roman"/>
                <w:color w:val="006699"/>
                <w:sz w:val="20"/>
                <w:szCs w:val="20"/>
              </w:rPr>
              <w:t>)</w:t>
            </w:r>
          </w:p>
          <w:p w:rsidR="00DE3A35" w:rsidRPr="00DE3A35" w:rsidRDefault="00DE3A35" w:rsidP="00DE3A35">
            <w:pPr>
              <w:spacing w:before="100" w:beforeAutospacing="1" w:after="100" w:afterAutospacing="1"/>
              <w:rPr>
                <w:rFonts w:ascii="Verdana" w:hAnsi="Verdana" w:cs="Times New Roman"/>
                <w:sz w:val="15"/>
                <w:szCs w:val="15"/>
              </w:rPr>
            </w:pPr>
            <w:r w:rsidRPr="00DE3A35">
              <w:rPr>
                <w:rFonts w:ascii="Verdana" w:hAnsi="Verdana" w:cs="Times New Roman"/>
                <w:b/>
                <w:bCs/>
                <w:color w:val="006699"/>
                <w:sz w:val="20"/>
                <w:szCs w:val="20"/>
              </w:rPr>
              <w:t>Suppléant à HEC-Ecole de Gestion de l'Université de Liège</w:t>
            </w:r>
            <w:r w:rsidRPr="00DE3A35">
              <w:rPr>
                <w:rFonts w:ascii="Verdana" w:hAnsi="Verdana" w:cs="Times New Roman"/>
                <w:color w:val="006699"/>
                <w:sz w:val="20"/>
                <w:szCs w:val="20"/>
              </w:rPr>
              <w:t>, UER Management</w:t>
            </w:r>
            <w:r w:rsidRPr="00DE3A35">
              <w:rPr>
                <w:rFonts w:ascii="Verdana" w:hAnsi="Verdana" w:cs="Times New Roman"/>
                <w:b/>
                <w:bCs/>
                <w:color w:val="006699"/>
                <w:sz w:val="20"/>
                <w:szCs w:val="20"/>
              </w:rPr>
              <w:t> </w:t>
            </w:r>
            <w:r w:rsidRPr="00DE3A35">
              <w:rPr>
                <w:rFonts w:ascii="Verdana" w:hAnsi="Verdana" w:cs="Times New Roman"/>
                <w:color w:val="006699"/>
                <w:sz w:val="20"/>
                <w:szCs w:val="20"/>
              </w:rPr>
              <w:t> (octobre 2006 - septembre 2009)</w:t>
            </w:r>
          </w:p>
          <w:p w:rsidR="00DE3A35" w:rsidRPr="00DE3A35" w:rsidRDefault="00DE3A35" w:rsidP="00DE3A35">
            <w:pPr>
              <w:spacing w:before="100" w:beforeAutospacing="1" w:after="100" w:afterAutospacing="1"/>
              <w:rPr>
                <w:rFonts w:ascii="Verdana" w:hAnsi="Verdana" w:cs="Times New Roman"/>
                <w:sz w:val="15"/>
                <w:szCs w:val="15"/>
              </w:rPr>
            </w:pPr>
            <w:r w:rsidRPr="00DE3A35">
              <w:rPr>
                <w:rFonts w:ascii="Verdana" w:hAnsi="Verdana" w:cs="Times New Roman"/>
                <w:b/>
                <w:bCs/>
                <w:color w:val="006699"/>
                <w:sz w:val="20"/>
                <w:szCs w:val="20"/>
              </w:rPr>
              <w:t>Chargé de recherche au LENTIC</w:t>
            </w:r>
            <w:r w:rsidRPr="00DE3A35">
              <w:rPr>
                <w:rFonts w:ascii="Verdana" w:hAnsi="Verdana" w:cs="Times New Roman"/>
                <w:color w:val="006699"/>
                <w:sz w:val="20"/>
                <w:szCs w:val="20"/>
              </w:rPr>
              <w:t>  (octobre 2000 - </w:t>
            </w:r>
            <w:r w:rsidRPr="00DE3A35">
              <w:rPr>
                <w:rFonts w:ascii="Verdana" w:hAnsi="Verdana" w:cs="Times New Roman"/>
                <w:i/>
                <w:iCs/>
                <w:color w:val="006699"/>
                <w:sz w:val="20"/>
                <w:szCs w:val="20"/>
              </w:rPr>
              <w:t>en cours</w:t>
            </w:r>
            <w:r w:rsidRPr="00DE3A35">
              <w:rPr>
                <w:rFonts w:ascii="Verdana" w:hAnsi="Verdana" w:cs="Times New Roman"/>
                <w:color w:val="006699"/>
                <w:sz w:val="20"/>
                <w:szCs w:val="20"/>
              </w:rPr>
              <w:t>)</w:t>
            </w:r>
          </w:p>
          <w:p w:rsidR="00DE3A35" w:rsidRPr="00DE3A35" w:rsidRDefault="00DE3A35" w:rsidP="00DE3A35">
            <w:pPr>
              <w:spacing w:before="100" w:beforeAutospacing="1" w:after="100" w:afterAutospacing="1"/>
              <w:rPr>
                <w:rFonts w:ascii="Verdana" w:hAnsi="Verdana" w:cs="Times New Roman"/>
                <w:sz w:val="15"/>
                <w:szCs w:val="15"/>
              </w:rPr>
            </w:pPr>
            <w:r w:rsidRPr="00DE3A35">
              <w:rPr>
                <w:rFonts w:ascii="Verdana" w:hAnsi="Verdana" w:cs="Times New Roman"/>
                <w:b/>
                <w:bCs/>
                <w:color w:val="006699"/>
                <w:sz w:val="20"/>
                <w:szCs w:val="20"/>
              </w:rPr>
              <w:t>Assistant à HEC-Ecole de Gestion de l'Université de Liège</w:t>
            </w:r>
            <w:r w:rsidRPr="00DE3A35">
              <w:rPr>
                <w:rFonts w:ascii="Verdana" w:hAnsi="Verdana" w:cs="Times New Roman"/>
                <w:color w:val="006699"/>
                <w:sz w:val="20"/>
                <w:szCs w:val="20"/>
              </w:rPr>
              <w:t>(anciennement Ecole d'Administration des Affaires - ULg), UER Management, service de Gestion des Ressources Humaines et de Management des Organisations  (octobre 2000 - septembre 2009)</w:t>
            </w:r>
          </w:p>
          <w:p w:rsidR="00DE3A35" w:rsidRPr="00DE3A35" w:rsidRDefault="00DE3A35" w:rsidP="00DE3A35">
            <w:pPr>
              <w:spacing w:before="100" w:beforeAutospacing="1" w:after="100" w:afterAutospacing="1"/>
              <w:rPr>
                <w:rFonts w:ascii="Verdana" w:hAnsi="Verdana" w:cs="Times New Roman"/>
                <w:sz w:val="15"/>
                <w:szCs w:val="15"/>
              </w:rPr>
            </w:pPr>
            <w:r w:rsidRPr="00DE3A35">
              <w:rPr>
                <w:rFonts w:ascii="Verdana" w:hAnsi="Verdana" w:cs="Times New Roman"/>
                <w:b/>
                <w:bCs/>
                <w:color w:val="990000"/>
                <w:sz w:val="20"/>
                <w:szCs w:val="20"/>
              </w:rPr>
              <w:br/>
            </w:r>
            <w:r w:rsidRPr="00DE3A35">
              <w:rPr>
                <w:rFonts w:ascii="Verdana" w:hAnsi="Verdana" w:cs="Times New Roman"/>
                <w:b/>
                <w:bCs/>
                <w:color w:val="990000"/>
                <w:sz w:val="20"/>
                <w:szCs w:val="20"/>
              </w:rPr>
              <w:br/>
              <w:t>Domaines d'expertise</w:t>
            </w:r>
          </w:p>
          <w:p w:rsidR="00DE3A35" w:rsidRPr="00DE3A35" w:rsidRDefault="00DE3A35" w:rsidP="00DE3A35">
            <w:pPr>
              <w:rPr>
                <w:rFonts w:ascii="Verdana" w:eastAsia="Times New Roman" w:hAnsi="Verdana" w:cs="Times New Roman"/>
                <w:sz w:val="15"/>
                <w:szCs w:val="15"/>
              </w:rPr>
            </w:pPr>
            <w:r w:rsidRPr="00DE3A35">
              <w:rPr>
                <w:rFonts w:ascii="Verdana" w:eastAsia="Times New Roman" w:hAnsi="Verdana" w:cs="Times New Roman"/>
                <w:sz w:val="15"/>
                <w:szCs w:val="15"/>
              </w:rPr>
              <w:pict>
                <v:rect id="_x0000_i1029" style="width:0;height:1.5pt" o:hralign="center" o:hrstd="t" o:hr="t" fillcolor="#aaa" stroked="f"/>
              </w:pict>
            </w:r>
          </w:p>
          <w:p w:rsidR="00DE3A35" w:rsidRPr="00DE3A35" w:rsidRDefault="00DE3A35" w:rsidP="00DE3A35">
            <w:pPr>
              <w:numPr>
                <w:ilvl w:val="0"/>
                <w:numId w:val="1"/>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rPr>
              <w:lastRenderedPageBreak/>
              <w:t>Stratégie des organisations</w:t>
            </w:r>
          </w:p>
          <w:p w:rsidR="00DE3A35" w:rsidRPr="00DE3A35" w:rsidRDefault="00DE3A35" w:rsidP="00DE3A35">
            <w:pPr>
              <w:numPr>
                <w:ilvl w:val="0"/>
                <w:numId w:val="1"/>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rPr>
              <w:t>TIC/e-business/e-commerce</w:t>
            </w:r>
          </w:p>
          <w:p w:rsidR="00DE3A35" w:rsidRPr="00DE3A35" w:rsidRDefault="00DE3A35" w:rsidP="00DE3A35">
            <w:pPr>
              <w:numPr>
                <w:ilvl w:val="0"/>
                <w:numId w:val="1"/>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rPr>
              <w:t>Gestion de l'innovation et du changement</w:t>
            </w:r>
          </w:p>
          <w:p w:rsidR="00DE3A35" w:rsidRPr="00DE3A35" w:rsidRDefault="00DE3A35" w:rsidP="00DE3A35">
            <w:pPr>
              <w:numPr>
                <w:ilvl w:val="0"/>
                <w:numId w:val="1"/>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rPr>
              <w:t>Organisation du travail et GRH</w:t>
            </w:r>
          </w:p>
          <w:p w:rsidR="00DE3A35" w:rsidRPr="00DE3A35" w:rsidRDefault="00DE3A35" w:rsidP="00DE3A35">
            <w:pPr>
              <w:numPr>
                <w:ilvl w:val="0"/>
                <w:numId w:val="1"/>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rPr>
              <w:t>Modernisation du secteur public</w:t>
            </w:r>
          </w:p>
          <w:p w:rsidR="00DE3A35" w:rsidRPr="00DE3A35" w:rsidRDefault="00DE3A35" w:rsidP="00DE3A35">
            <w:pPr>
              <w:spacing w:before="100" w:beforeAutospacing="1" w:after="100" w:afterAutospacing="1"/>
              <w:rPr>
                <w:rFonts w:ascii="Verdana" w:hAnsi="Verdana" w:cs="Times New Roman"/>
                <w:sz w:val="15"/>
                <w:szCs w:val="15"/>
              </w:rPr>
            </w:pPr>
            <w:r w:rsidRPr="00DE3A35">
              <w:rPr>
                <w:rFonts w:ascii="Verdana" w:hAnsi="Verdana" w:cs="Times New Roman"/>
                <w:sz w:val="15"/>
                <w:szCs w:val="15"/>
              </w:rPr>
              <w:t> </w:t>
            </w:r>
          </w:p>
          <w:p w:rsidR="00DE3A35" w:rsidRPr="00DE3A35" w:rsidRDefault="00DE3A35" w:rsidP="00DE3A35">
            <w:pPr>
              <w:spacing w:before="100" w:beforeAutospacing="1" w:after="100" w:afterAutospacing="1"/>
              <w:rPr>
                <w:rFonts w:ascii="Verdana" w:hAnsi="Verdana" w:cs="Times New Roman"/>
                <w:color w:val="006699"/>
                <w:sz w:val="15"/>
                <w:szCs w:val="15"/>
              </w:rPr>
            </w:pPr>
            <w:r w:rsidRPr="00DE3A35">
              <w:rPr>
                <w:rFonts w:ascii="Verdana" w:hAnsi="Verdana" w:cs="Times New Roman"/>
                <w:b/>
                <w:bCs/>
                <w:color w:val="990000"/>
                <w:sz w:val="20"/>
                <w:szCs w:val="20"/>
              </w:rPr>
              <w:t>Principales publications</w:t>
            </w:r>
          </w:p>
          <w:p w:rsidR="00DE3A35" w:rsidRPr="00DE3A35" w:rsidRDefault="00DE3A35" w:rsidP="00DE3A35">
            <w:pPr>
              <w:rPr>
                <w:rFonts w:ascii="Verdana" w:eastAsia="Times New Roman" w:hAnsi="Verdana" w:cs="Times New Roman"/>
                <w:color w:val="006699"/>
                <w:sz w:val="15"/>
                <w:szCs w:val="15"/>
              </w:rPr>
            </w:pPr>
            <w:r w:rsidRPr="00DE3A35">
              <w:rPr>
                <w:rFonts w:ascii="Verdana" w:eastAsia="Times New Roman" w:hAnsi="Verdana" w:cs="Times New Roman"/>
                <w:color w:val="006699"/>
                <w:sz w:val="15"/>
                <w:szCs w:val="15"/>
              </w:rPr>
              <w:pict>
                <v:rect id="_x0000_i1030" style="width:0;height:1.5pt" o:hralign="center" o:hrstd="t" o:hr="t" fillcolor="#aaa" stroked="f"/>
              </w:pict>
            </w:r>
          </w:p>
          <w:p w:rsidR="00DE3A35" w:rsidRPr="00DE3A35" w:rsidRDefault="00DE3A35" w:rsidP="00DE3A35">
            <w:pPr>
              <w:spacing w:before="100" w:beforeAutospacing="1" w:after="100" w:afterAutospacing="1"/>
              <w:rPr>
                <w:rFonts w:ascii="Verdana" w:hAnsi="Verdana" w:cs="Times New Roman"/>
                <w:color w:val="006699"/>
                <w:sz w:val="20"/>
                <w:szCs w:val="20"/>
                <w:lang w:val="fr-BE"/>
              </w:rPr>
            </w:pPr>
            <w:r w:rsidRPr="00DE3A35">
              <w:rPr>
                <w:rFonts w:ascii="Verdana" w:hAnsi="Verdana" w:cs="Times New Roman"/>
                <w:i/>
                <w:iCs/>
                <w:color w:val="990000"/>
                <w:sz w:val="20"/>
                <w:szCs w:val="20"/>
                <w:lang w:val="fr-BE"/>
              </w:rPr>
              <w:t>Ouvrages</w:t>
            </w:r>
          </w:p>
          <w:p w:rsidR="00DE3A35" w:rsidRPr="00DE3A35" w:rsidRDefault="00DE3A35" w:rsidP="00DE3A35">
            <w:pPr>
              <w:numPr>
                <w:ilvl w:val="0"/>
                <w:numId w:val="2"/>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lang w:val="fr-BE"/>
              </w:rPr>
              <w:t>Lisein, O. (2009), </w:t>
            </w:r>
            <w:r w:rsidRPr="00DE3A35">
              <w:rPr>
                <w:rFonts w:ascii="Verdana" w:eastAsia="Times New Roman" w:hAnsi="Verdana" w:cs="Times New Roman"/>
                <w:i/>
                <w:iCs/>
                <w:color w:val="006699"/>
                <w:sz w:val="20"/>
                <w:szCs w:val="20"/>
                <w:lang w:val="fr-BE"/>
              </w:rPr>
              <w:t>Les stratégies e-commerce des entreprises face au cadre juridique: une analyse exploratoire de la prise de risque dans le contexte belge</w:t>
            </w:r>
            <w:r w:rsidRPr="00DE3A35">
              <w:rPr>
                <w:rFonts w:ascii="Verdana" w:eastAsia="Times New Roman" w:hAnsi="Verdana" w:cs="Times New Roman"/>
                <w:color w:val="006699"/>
                <w:sz w:val="20"/>
                <w:szCs w:val="20"/>
                <w:lang w:val="fr-BE"/>
              </w:rPr>
              <w:t>, Editions de l'Université de Liège, Collection des thèses de doctorat HEC-ULg.</w:t>
            </w:r>
          </w:p>
          <w:p w:rsidR="00DE3A35" w:rsidRPr="00DE3A35" w:rsidRDefault="00DE3A35" w:rsidP="00DE3A35">
            <w:pPr>
              <w:numPr>
                <w:ilvl w:val="0"/>
                <w:numId w:val="2"/>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lang w:val="fr-BE"/>
              </w:rPr>
              <w:t>Pichault, F., Lisein, O., Rondeaux, G. et Xhauflair, V. (sous la coordination de) (2008), </w:t>
            </w:r>
            <w:r w:rsidRPr="00DE3A35">
              <w:rPr>
                <w:rFonts w:ascii="Verdana" w:eastAsia="Times New Roman" w:hAnsi="Verdana" w:cs="Times New Roman"/>
                <w:i/>
                <w:iCs/>
                <w:color w:val="006699"/>
                <w:sz w:val="20"/>
                <w:szCs w:val="20"/>
                <w:lang w:val="fr-BE"/>
              </w:rPr>
              <w:t>La recherche-intervention peut-elle être socialement responsable?</w:t>
            </w:r>
            <w:r w:rsidRPr="00DE3A35">
              <w:rPr>
                <w:rFonts w:ascii="Verdana" w:eastAsia="Times New Roman" w:hAnsi="Verdana" w:cs="Times New Roman"/>
                <w:color w:val="006699"/>
                <w:sz w:val="20"/>
                <w:szCs w:val="20"/>
                <w:lang w:val="fr-BE"/>
              </w:rPr>
              <w:t>, Paris, Vuibert, Collection "AGRH".</w:t>
            </w:r>
          </w:p>
          <w:p w:rsidR="00DE3A35" w:rsidRPr="00DE3A35" w:rsidRDefault="00DE3A35" w:rsidP="00DE3A35">
            <w:pPr>
              <w:spacing w:before="100" w:beforeAutospacing="1" w:after="100" w:afterAutospacing="1"/>
              <w:rPr>
                <w:rFonts w:ascii="Verdana" w:hAnsi="Verdana" w:cs="Times New Roman"/>
                <w:color w:val="006699"/>
                <w:sz w:val="15"/>
                <w:szCs w:val="15"/>
              </w:rPr>
            </w:pPr>
            <w:r w:rsidRPr="00DE3A35">
              <w:rPr>
                <w:rFonts w:ascii="Verdana" w:hAnsi="Verdana" w:cs="Times New Roman"/>
                <w:i/>
                <w:iCs/>
                <w:color w:val="990000"/>
                <w:sz w:val="20"/>
                <w:szCs w:val="20"/>
                <w:lang w:val="fr-BE"/>
              </w:rPr>
              <w:t>Chapitres d'ouvrages</w:t>
            </w:r>
          </w:p>
          <w:p w:rsidR="00DE3A35" w:rsidRPr="00DE3A35" w:rsidRDefault="00DE3A35" w:rsidP="00DE3A35">
            <w:pPr>
              <w:numPr>
                <w:ilvl w:val="0"/>
                <w:numId w:val="3"/>
              </w:numPr>
              <w:spacing w:before="100" w:beforeAutospacing="1" w:after="100" w:afterAutospacing="1"/>
              <w:ind w:left="1020"/>
              <w:rPr>
                <w:rFonts w:ascii="Verdana" w:eastAsia="Times New Roman" w:hAnsi="Verdana" w:cs="Times New Roman"/>
                <w:color w:val="000000"/>
                <w:sz w:val="16"/>
                <w:szCs w:val="16"/>
                <w:lang w:val="fr-BE"/>
              </w:rPr>
            </w:pPr>
            <w:r w:rsidRPr="00DE3A35">
              <w:rPr>
                <w:rFonts w:ascii="Verdana" w:eastAsia="Times New Roman" w:hAnsi="Verdana" w:cs="Times New Roman"/>
                <w:color w:val="006699"/>
                <w:sz w:val="20"/>
                <w:szCs w:val="20"/>
                <w:lang w:val="fr-BE"/>
              </w:rPr>
              <w:t>Lisein, O. (2008), "Intervenir dans la conduite de projets technologiques subventionnés: enjeux méthodologiques et responsabilités croisées", dans Pichault, F., Lisein, O., Rondeaux, G. et Xhauflair, V. (sous la coordination de), </w:t>
            </w:r>
            <w:r w:rsidRPr="00DE3A35">
              <w:rPr>
                <w:rFonts w:ascii="Verdana" w:eastAsia="Times New Roman" w:hAnsi="Verdana" w:cs="Times New Roman"/>
                <w:i/>
                <w:iCs/>
                <w:color w:val="006699"/>
                <w:sz w:val="20"/>
                <w:szCs w:val="20"/>
                <w:lang w:val="fr-BE"/>
              </w:rPr>
              <w:t>La recherche-intervention peut-elle être socialement responsable?</w:t>
            </w:r>
            <w:r w:rsidRPr="00DE3A35">
              <w:rPr>
                <w:rFonts w:ascii="Verdana" w:eastAsia="Times New Roman" w:hAnsi="Verdana" w:cs="Times New Roman"/>
                <w:color w:val="006699"/>
                <w:sz w:val="20"/>
                <w:szCs w:val="20"/>
                <w:lang w:val="fr-BE"/>
              </w:rPr>
              <w:t>, Paris, Vuibert, Collection "AGRH", pp.181-200.</w:t>
            </w:r>
          </w:p>
          <w:p w:rsidR="00DE3A35" w:rsidRPr="00DE3A35" w:rsidRDefault="00DE3A35" w:rsidP="00DE3A35">
            <w:pPr>
              <w:numPr>
                <w:ilvl w:val="0"/>
                <w:numId w:val="3"/>
              </w:numPr>
              <w:spacing w:before="100" w:beforeAutospacing="1" w:after="100" w:afterAutospacing="1"/>
              <w:ind w:left="1020"/>
              <w:rPr>
                <w:rFonts w:ascii="Verdana" w:eastAsia="Times New Roman" w:hAnsi="Verdana" w:cs="Times New Roman"/>
                <w:color w:val="000000"/>
                <w:sz w:val="16"/>
                <w:szCs w:val="16"/>
                <w:lang w:val="fr-BE"/>
              </w:rPr>
            </w:pPr>
            <w:r w:rsidRPr="00DE3A35">
              <w:rPr>
                <w:rFonts w:ascii="Verdana" w:eastAsia="Times New Roman" w:hAnsi="Verdana" w:cs="Times New Roman"/>
                <w:color w:val="006699"/>
                <w:sz w:val="20"/>
                <w:szCs w:val="20"/>
                <w:lang w:val="fr-BE"/>
              </w:rPr>
              <w:t>Pichault, F., Lisein, O., Rondeaux, G. et Xhauflair, V. (2008), "La recherche-intervention face à ses tentations", dans Pichault, F., Lisein, O., Rondeaux, G. et Xhauflair, V. (sous la coordination de), </w:t>
            </w:r>
            <w:r w:rsidRPr="00DE3A35">
              <w:rPr>
                <w:rFonts w:ascii="Verdana" w:eastAsia="Times New Roman" w:hAnsi="Verdana" w:cs="Times New Roman"/>
                <w:i/>
                <w:iCs/>
                <w:color w:val="006699"/>
                <w:sz w:val="20"/>
                <w:szCs w:val="20"/>
                <w:lang w:val="fr-BE"/>
              </w:rPr>
              <w:t>La recherche-intervention peut-elle être socialement responsable?</w:t>
            </w:r>
            <w:r w:rsidRPr="00DE3A35">
              <w:rPr>
                <w:rFonts w:ascii="Verdana" w:eastAsia="Times New Roman" w:hAnsi="Verdana" w:cs="Times New Roman"/>
                <w:color w:val="006699"/>
                <w:sz w:val="20"/>
                <w:szCs w:val="20"/>
                <w:lang w:val="fr-BE"/>
              </w:rPr>
              <w:t>, Paris, Vuibert, Collection "AGRH", pp.7-25.</w:t>
            </w:r>
          </w:p>
          <w:p w:rsidR="00DE3A35" w:rsidRPr="00DE3A35" w:rsidRDefault="00DE3A35" w:rsidP="00DE3A35">
            <w:pPr>
              <w:numPr>
                <w:ilvl w:val="0"/>
                <w:numId w:val="3"/>
              </w:numPr>
              <w:spacing w:before="100" w:beforeAutospacing="1" w:after="100" w:afterAutospacing="1"/>
              <w:ind w:left="1020"/>
              <w:rPr>
                <w:rFonts w:ascii="Verdana" w:eastAsia="Times New Roman" w:hAnsi="Verdana" w:cs="Times New Roman"/>
                <w:color w:val="000000"/>
                <w:sz w:val="16"/>
                <w:szCs w:val="16"/>
                <w:lang w:val="fr-BE"/>
              </w:rPr>
            </w:pPr>
            <w:r w:rsidRPr="00DE3A35">
              <w:rPr>
                <w:rFonts w:ascii="Verdana" w:eastAsia="Times New Roman" w:hAnsi="Verdana" w:cs="Times New Roman"/>
                <w:color w:val="006699"/>
                <w:sz w:val="20"/>
                <w:szCs w:val="20"/>
                <w:lang w:val="fr-BE"/>
              </w:rPr>
              <w:t>Lisein, O. (2007), "Accompagner des e-projets: apports et limites d'une méthodologie basée sur la théorie de la traduction", dans Pelletier, J. (sous la direction de), </w:t>
            </w:r>
            <w:r w:rsidRPr="00DE3A35">
              <w:rPr>
                <w:rFonts w:ascii="Verdana" w:eastAsia="Times New Roman" w:hAnsi="Verdana" w:cs="Times New Roman"/>
                <w:i/>
                <w:iCs/>
                <w:color w:val="006699"/>
                <w:sz w:val="20"/>
                <w:szCs w:val="20"/>
                <w:lang w:val="fr-BE"/>
              </w:rPr>
              <w:t>Intervenir en entreprise: pratiques actuelles</w:t>
            </w:r>
            <w:r w:rsidRPr="00DE3A35">
              <w:rPr>
                <w:rFonts w:ascii="Verdana" w:eastAsia="Times New Roman" w:hAnsi="Verdana" w:cs="Times New Roman"/>
                <w:color w:val="006699"/>
                <w:sz w:val="20"/>
                <w:szCs w:val="20"/>
                <w:lang w:val="fr-BE"/>
              </w:rPr>
              <w:t>, Editions de l'ANACT, pp.239-250.</w:t>
            </w:r>
          </w:p>
          <w:p w:rsidR="00DE3A35" w:rsidRPr="00DE3A35" w:rsidRDefault="00DE3A35" w:rsidP="00DE3A35">
            <w:pPr>
              <w:numPr>
                <w:ilvl w:val="0"/>
                <w:numId w:val="3"/>
              </w:numPr>
              <w:spacing w:before="100" w:beforeAutospacing="1" w:after="100" w:afterAutospacing="1"/>
              <w:ind w:left="1020"/>
              <w:rPr>
                <w:rFonts w:ascii="Verdana" w:eastAsia="Times New Roman" w:hAnsi="Verdana" w:cs="Times New Roman"/>
                <w:color w:val="000000"/>
                <w:sz w:val="16"/>
                <w:szCs w:val="16"/>
                <w:lang w:val="fr-BE"/>
              </w:rPr>
            </w:pPr>
            <w:r w:rsidRPr="00DE3A35">
              <w:rPr>
                <w:rFonts w:ascii="Verdana" w:eastAsia="Times New Roman" w:hAnsi="Verdana" w:cs="Times New Roman"/>
                <w:color w:val="006699"/>
                <w:sz w:val="20"/>
                <w:szCs w:val="20"/>
                <w:lang w:val="fr-BE"/>
              </w:rPr>
              <w:t>Lisein, O. (2007), "Innover par les TIC dans l’administration locale: une approche contextualiste des enjeux de l’e-administration", dans Assar, S. et Boughzala, I. (sous la direction de), </w:t>
            </w:r>
            <w:r w:rsidRPr="00DE3A35">
              <w:rPr>
                <w:rFonts w:ascii="Verdana" w:eastAsia="Times New Roman" w:hAnsi="Verdana" w:cs="Times New Roman"/>
                <w:i/>
                <w:iCs/>
                <w:color w:val="006699"/>
                <w:sz w:val="20"/>
                <w:szCs w:val="20"/>
                <w:lang w:val="fr-BE"/>
              </w:rPr>
              <w:t>Administration électronique. Constats et perspectives</w:t>
            </w:r>
            <w:r w:rsidRPr="00DE3A35">
              <w:rPr>
                <w:rFonts w:ascii="Verdana" w:eastAsia="Times New Roman" w:hAnsi="Verdana" w:cs="Times New Roman"/>
                <w:color w:val="006699"/>
                <w:sz w:val="20"/>
                <w:szCs w:val="20"/>
                <w:lang w:val="fr-BE"/>
              </w:rPr>
              <w:t>, Paris, Hermès – Lavoisier, Collection Technique et Scientifique des Télécommunications, pp.145-170.</w:t>
            </w:r>
          </w:p>
          <w:p w:rsidR="00DE3A35" w:rsidRPr="00DE3A35" w:rsidRDefault="00DE3A35" w:rsidP="00DE3A35">
            <w:pPr>
              <w:spacing w:before="100" w:beforeAutospacing="1" w:after="100" w:afterAutospacing="1"/>
              <w:rPr>
                <w:rFonts w:ascii="Verdana" w:hAnsi="Verdana" w:cs="Times New Roman"/>
                <w:color w:val="006699"/>
                <w:sz w:val="15"/>
                <w:szCs w:val="15"/>
              </w:rPr>
            </w:pPr>
            <w:r w:rsidRPr="00DE3A35">
              <w:rPr>
                <w:rFonts w:ascii="Verdana" w:hAnsi="Verdana" w:cs="Times New Roman"/>
                <w:i/>
                <w:iCs/>
                <w:color w:val="990000"/>
                <w:sz w:val="15"/>
                <w:szCs w:val="15"/>
              </w:rPr>
              <w:t>Articles - Revues scientifiques internationales</w:t>
            </w:r>
          </w:p>
          <w:p w:rsidR="00DE3A35" w:rsidRPr="00DE3A35" w:rsidRDefault="00DE3A35" w:rsidP="00DE3A35">
            <w:pPr>
              <w:numPr>
                <w:ilvl w:val="0"/>
                <w:numId w:val="4"/>
              </w:numPr>
              <w:spacing w:before="100" w:beforeAutospacing="1" w:after="100" w:afterAutospacing="1"/>
              <w:ind w:left="1020"/>
              <w:rPr>
                <w:rFonts w:ascii="Verdana" w:eastAsia="Times New Roman" w:hAnsi="Verdana" w:cs="Times New Roman"/>
                <w:color w:val="006699"/>
                <w:sz w:val="20"/>
                <w:szCs w:val="20"/>
                <w:lang w:val="fr-BE"/>
              </w:rPr>
            </w:pPr>
            <w:r w:rsidRPr="00DE3A35">
              <w:rPr>
                <w:rFonts w:ascii="Verdana" w:eastAsia="Times New Roman" w:hAnsi="Verdana" w:cs="Arial"/>
                <w:color w:val="006699"/>
                <w:sz w:val="20"/>
                <w:szCs w:val="20"/>
              </w:rPr>
              <w:t>Lisein, O. et De Zanet, F. (2013), "Stimulants organisationnels et RH de l'intrapreneuriat. Analyse des enjeux en petites et moyennes entreprises",</w:t>
            </w:r>
            <w:r w:rsidRPr="00DE3A35">
              <w:rPr>
                <w:rFonts w:ascii="Verdana" w:eastAsia="Times New Roman" w:hAnsi="Verdana" w:cs="Arial"/>
                <w:i/>
                <w:iCs/>
                <w:color w:val="006699"/>
                <w:sz w:val="20"/>
                <w:szCs w:val="20"/>
              </w:rPr>
              <w:t>Revue française de gestion</w:t>
            </w:r>
            <w:r w:rsidRPr="00DE3A35">
              <w:rPr>
                <w:rFonts w:ascii="Verdana" w:eastAsia="Times New Roman" w:hAnsi="Verdana" w:cs="Arial"/>
                <w:color w:val="006699"/>
                <w:sz w:val="20"/>
                <w:szCs w:val="20"/>
              </w:rPr>
              <w:t>, Dossier "Ressources humaines et dynamique entrepreneuriale", vol.39, n°233, pp.141-160.</w:t>
            </w:r>
          </w:p>
          <w:p w:rsidR="00DE3A35" w:rsidRPr="00DE3A35" w:rsidRDefault="00DE3A35" w:rsidP="00DE3A35">
            <w:pPr>
              <w:numPr>
                <w:ilvl w:val="0"/>
                <w:numId w:val="4"/>
              </w:numPr>
              <w:ind w:left="1020"/>
              <w:jc w:val="both"/>
              <w:rPr>
                <w:rFonts w:ascii="Times" w:hAnsi="Times" w:cs="Times New Roman"/>
                <w:color w:val="006699"/>
                <w:sz w:val="20"/>
                <w:szCs w:val="20"/>
              </w:rPr>
            </w:pPr>
            <w:r w:rsidRPr="00DE3A35">
              <w:rPr>
                <w:rFonts w:ascii="Verdana" w:hAnsi="Verdana" w:cs="Times New Roman"/>
                <w:color w:val="006699"/>
                <w:sz w:val="20"/>
                <w:szCs w:val="20"/>
                <w:lang w:val="fr-BE"/>
              </w:rPr>
              <w:t>Lisein, O. et Degré, J. (2012), "Comprendre les pratiques d'entreprises en matière d'intrapreneuriat: une proposition de caractérisation", </w:t>
            </w:r>
            <w:r w:rsidRPr="00DE3A35">
              <w:rPr>
                <w:rFonts w:ascii="Verdana" w:hAnsi="Verdana" w:cs="Times New Roman"/>
                <w:i/>
                <w:iCs/>
                <w:color w:val="006699"/>
                <w:sz w:val="20"/>
                <w:szCs w:val="20"/>
                <w:lang w:val="fr-BE"/>
              </w:rPr>
              <w:t>Revue Internationale P.M.E.,</w:t>
            </w:r>
            <w:r w:rsidRPr="00DE3A35">
              <w:rPr>
                <w:rFonts w:ascii="Verdana" w:hAnsi="Verdana" w:cs="Times New Roman"/>
                <w:color w:val="006699"/>
                <w:sz w:val="20"/>
                <w:szCs w:val="20"/>
                <w:lang w:val="fr-BE"/>
              </w:rPr>
              <w:t> vol.24, n°2, pp.167-210.</w:t>
            </w:r>
          </w:p>
          <w:p w:rsidR="00DE3A35" w:rsidRPr="00DE3A35" w:rsidRDefault="00DE3A35" w:rsidP="00DE3A35">
            <w:pPr>
              <w:numPr>
                <w:ilvl w:val="0"/>
                <w:numId w:val="4"/>
              </w:numPr>
              <w:ind w:left="1020"/>
              <w:jc w:val="both"/>
              <w:rPr>
                <w:rFonts w:ascii="Times" w:hAnsi="Times" w:cs="Times New Roman"/>
                <w:color w:val="006699"/>
                <w:sz w:val="20"/>
                <w:szCs w:val="20"/>
              </w:rPr>
            </w:pPr>
            <w:r w:rsidRPr="00DE3A35">
              <w:rPr>
                <w:rFonts w:ascii="Verdana" w:hAnsi="Verdana" w:cs="Times New Roman"/>
                <w:color w:val="006699"/>
                <w:sz w:val="20"/>
                <w:szCs w:val="20"/>
                <w:lang w:val="fr-BE"/>
              </w:rPr>
              <w:t>Lisein, O., Pichault, F. et Desmecht, J. (2009), "Les business models des sociétés de services actives dans le secteur Open Source", </w:t>
            </w:r>
            <w:r w:rsidRPr="00DE3A35">
              <w:rPr>
                <w:rFonts w:ascii="Verdana" w:hAnsi="Verdana" w:cs="Times New Roman"/>
                <w:i/>
                <w:iCs/>
                <w:color w:val="006699"/>
                <w:sz w:val="20"/>
                <w:szCs w:val="20"/>
                <w:lang w:val="fr-BE"/>
              </w:rPr>
              <w:t>Système d'Information et Management</w:t>
            </w:r>
            <w:r w:rsidRPr="00DE3A35">
              <w:rPr>
                <w:rFonts w:ascii="Verdana" w:hAnsi="Verdana" w:cs="Times New Roman"/>
                <w:color w:val="006699"/>
                <w:sz w:val="20"/>
                <w:szCs w:val="20"/>
                <w:lang w:val="fr-BE"/>
              </w:rPr>
              <w:t>, vol.14, n°2, pp.7-38.</w:t>
            </w:r>
          </w:p>
          <w:p w:rsidR="00DE3A35" w:rsidRPr="00DE3A35" w:rsidRDefault="00DE3A35" w:rsidP="00DE3A35">
            <w:pPr>
              <w:numPr>
                <w:ilvl w:val="0"/>
                <w:numId w:val="4"/>
              </w:numPr>
              <w:ind w:left="1020"/>
              <w:jc w:val="both"/>
              <w:rPr>
                <w:rFonts w:ascii="Times" w:hAnsi="Times" w:cs="Times New Roman"/>
                <w:color w:val="006699"/>
                <w:sz w:val="20"/>
                <w:szCs w:val="20"/>
              </w:rPr>
            </w:pPr>
            <w:r w:rsidRPr="00DE3A35">
              <w:rPr>
                <w:rFonts w:ascii="Verdana" w:hAnsi="Verdana" w:cs="Times New Roman"/>
                <w:color w:val="006699"/>
                <w:sz w:val="20"/>
                <w:szCs w:val="20"/>
                <w:lang w:val="fr-BE"/>
              </w:rPr>
              <w:t>Rorive, B. et Lisein O. (2005), "L'administration locale dans la société de l'information: de la diffusion à la traduction", </w:t>
            </w:r>
            <w:r w:rsidRPr="00DE3A35">
              <w:rPr>
                <w:rFonts w:ascii="Verdana" w:hAnsi="Verdana" w:cs="Times New Roman"/>
                <w:i/>
                <w:iCs/>
                <w:color w:val="006699"/>
                <w:sz w:val="20"/>
                <w:szCs w:val="20"/>
                <w:lang w:val="fr-BE"/>
              </w:rPr>
              <w:t>Système d'Information et Management,</w:t>
            </w:r>
            <w:r w:rsidRPr="00DE3A35">
              <w:rPr>
                <w:rFonts w:ascii="Verdana" w:hAnsi="Verdana" w:cs="Times New Roman"/>
                <w:color w:val="006699"/>
                <w:sz w:val="20"/>
                <w:szCs w:val="20"/>
                <w:lang w:val="fr-BE"/>
              </w:rPr>
              <w:t>vol.10, n°1, pp.39-62.</w:t>
            </w:r>
          </w:p>
          <w:p w:rsidR="00DE3A35" w:rsidRPr="00DE3A35" w:rsidRDefault="00DE3A35" w:rsidP="00DE3A35">
            <w:pPr>
              <w:numPr>
                <w:ilvl w:val="0"/>
                <w:numId w:val="4"/>
              </w:numPr>
              <w:ind w:left="1020"/>
              <w:jc w:val="both"/>
              <w:rPr>
                <w:rFonts w:ascii="Times" w:hAnsi="Times" w:cs="Times New Roman"/>
                <w:color w:val="000000"/>
                <w:sz w:val="20"/>
                <w:szCs w:val="20"/>
              </w:rPr>
            </w:pPr>
            <w:r w:rsidRPr="00DE3A35">
              <w:rPr>
                <w:rFonts w:ascii="Verdana" w:hAnsi="Verdana" w:cs="Times New Roman"/>
                <w:color w:val="006699"/>
                <w:sz w:val="20"/>
                <w:szCs w:val="20"/>
                <w:lang w:val="fr-BE"/>
              </w:rPr>
              <w:t>Lisein, O. (2003), "Modernisation de l'interface citoyen - fonction publique: vers une intégration réfléchie des TIC", </w:t>
            </w:r>
            <w:r w:rsidRPr="00DE3A35">
              <w:rPr>
                <w:rFonts w:ascii="Verdana" w:hAnsi="Verdana" w:cs="Times New Roman"/>
                <w:i/>
                <w:iCs/>
                <w:color w:val="006699"/>
                <w:sz w:val="20"/>
                <w:szCs w:val="20"/>
                <w:lang w:val="fr-BE"/>
              </w:rPr>
              <w:t>Revue Pyramides</w:t>
            </w:r>
            <w:r w:rsidRPr="00DE3A35">
              <w:rPr>
                <w:rFonts w:ascii="Verdana" w:hAnsi="Verdana" w:cs="Times New Roman"/>
                <w:color w:val="006699"/>
                <w:sz w:val="20"/>
                <w:szCs w:val="20"/>
                <w:lang w:val="fr-BE"/>
              </w:rPr>
              <w:t>, n°7, pp.135-147. </w:t>
            </w:r>
          </w:p>
          <w:p w:rsidR="00DE3A35" w:rsidRPr="00DE3A35" w:rsidRDefault="00DE3A35" w:rsidP="00DE3A35">
            <w:pPr>
              <w:spacing w:before="100" w:beforeAutospacing="1" w:after="100" w:afterAutospacing="1"/>
              <w:rPr>
                <w:rFonts w:ascii="Verdana" w:hAnsi="Verdana" w:cs="Times New Roman"/>
                <w:color w:val="006699"/>
                <w:sz w:val="15"/>
                <w:szCs w:val="15"/>
              </w:rPr>
            </w:pPr>
            <w:r w:rsidRPr="00DE3A35">
              <w:rPr>
                <w:rFonts w:ascii="Verdana" w:hAnsi="Verdana" w:cs="Times New Roman"/>
                <w:i/>
                <w:iCs/>
                <w:color w:val="990000"/>
                <w:sz w:val="15"/>
                <w:szCs w:val="15"/>
              </w:rPr>
              <w:t>Articles et communications à des colloques scientifiques</w:t>
            </w:r>
          </w:p>
          <w:p w:rsidR="00DE3A35" w:rsidRPr="00DE3A35" w:rsidRDefault="00DE3A35" w:rsidP="00DE3A35">
            <w:pPr>
              <w:numPr>
                <w:ilvl w:val="0"/>
                <w:numId w:val="5"/>
              </w:numPr>
              <w:spacing w:before="100" w:beforeAutospacing="1"/>
              <w:ind w:left="1020"/>
              <w:rPr>
                <w:rFonts w:ascii="Verdana" w:hAnsi="Verdana" w:cs="Times New Roman"/>
                <w:color w:val="000000"/>
                <w:sz w:val="16"/>
                <w:szCs w:val="16"/>
              </w:rPr>
            </w:pPr>
            <w:r w:rsidRPr="00DE3A35">
              <w:rPr>
                <w:rFonts w:ascii="Verdana" w:hAnsi="Verdana" w:cs="Times New Roman"/>
                <w:color w:val="006699"/>
                <w:sz w:val="20"/>
                <w:szCs w:val="20"/>
                <w:lang w:val="fr-BE"/>
              </w:rPr>
              <w:t>Lisein, O. et Rondeaux, G. (2013), "Politique de communication d'un service de police modernisé: défis, enjeux et impacts sur l'identification organisationnelle des membres du personnel", 3ème Colloque du Groupe de Recherche Thématique "GRH Publique" de l'AGRH, Liège, 28 et 29 mars.</w:t>
            </w:r>
          </w:p>
          <w:p w:rsidR="00DE3A35" w:rsidRPr="00DE3A35" w:rsidRDefault="00DE3A35" w:rsidP="00DE3A35">
            <w:pPr>
              <w:numPr>
                <w:ilvl w:val="0"/>
                <w:numId w:val="5"/>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lang w:val="fr-BE"/>
              </w:rPr>
              <w:t>Lisein, O. et Rondeaux, G. (2011), "Enjeux des pôles de compétitivité: une réponse par le développement de pratiques de gouvernance appropriées", </w:t>
            </w:r>
            <w:r w:rsidRPr="00DE3A35">
              <w:rPr>
                <w:rFonts w:ascii="Verdana" w:eastAsia="Times New Roman" w:hAnsi="Verdana" w:cs="Times New Roman"/>
                <w:i/>
                <w:iCs/>
                <w:color w:val="006699"/>
                <w:sz w:val="20"/>
                <w:szCs w:val="20"/>
                <w:lang w:val="fr-BE"/>
              </w:rPr>
              <w:t>Actes du 7ème Congrès de l'Académie de l'Entrepreneuriat et de l'Innovation</w:t>
            </w:r>
            <w:r w:rsidRPr="00DE3A35">
              <w:rPr>
                <w:rFonts w:ascii="Verdana" w:eastAsia="Times New Roman" w:hAnsi="Verdana" w:cs="Times New Roman"/>
                <w:color w:val="006699"/>
                <w:sz w:val="20"/>
                <w:szCs w:val="20"/>
                <w:lang w:val="fr-BE"/>
              </w:rPr>
              <w:t>, Paris, octobre.</w:t>
            </w:r>
          </w:p>
          <w:p w:rsidR="00DE3A35" w:rsidRPr="00DE3A35" w:rsidRDefault="00DE3A35" w:rsidP="00DE3A35">
            <w:pPr>
              <w:numPr>
                <w:ilvl w:val="0"/>
                <w:numId w:val="5"/>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0000"/>
                <w:sz w:val="16"/>
                <w:szCs w:val="16"/>
              </w:rPr>
              <w:t>Lisein, O. (2010), "Understanding the way businesses consider ICT challenges and issues: from strategy formulation to its concrete implementation", </w:t>
            </w:r>
            <w:r w:rsidRPr="00DE3A35">
              <w:rPr>
                <w:rFonts w:ascii="Verdana" w:eastAsia="Times New Roman" w:hAnsi="Verdana" w:cs="Times New Roman"/>
                <w:i/>
                <w:iCs/>
                <w:color w:val="000000"/>
                <w:sz w:val="16"/>
                <w:szCs w:val="16"/>
              </w:rPr>
              <w:t>Research Seminar, CIS-Computer Information Systems and IPM-Information and Process Management Departments, McCallum Graduate School of Business, Bentley University, </w:t>
            </w:r>
            <w:r w:rsidRPr="00DE3A35">
              <w:rPr>
                <w:rFonts w:ascii="Verdana" w:eastAsia="Times New Roman" w:hAnsi="Verdana" w:cs="Times New Roman"/>
                <w:color w:val="000000"/>
                <w:sz w:val="16"/>
                <w:szCs w:val="16"/>
              </w:rPr>
              <w:t>Waltham, Greater Boston, MA, September 27.</w:t>
            </w:r>
          </w:p>
          <w:p w:rsidR="00DE3A35" w:rsidRPr="00DE3A35" w:rsidRDefault="00DE3A35" w:rsidP="00DE3A35">
            <w:pPr>
              <w:numPr>
                <w:ilvl w:val="0"/>
                <w:numId w:val="5"/>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lang w:val="fr-BE"/>
              </w:rPr>
              <w:t>Lisein, O. et Degré, J. (2010), "Vers une grille de lecture des pratiques d'entreprises en matière d'intrapreneuriat", </w:t>
            </w:r>
            <w:r w:rsidRPr="00DE3A35">
              <w:rPr>
                <w:rFonts w:ascii="Verdana" w:eastAsia="Times New Roman" w:hAnsi="Verdana" w:cs="Times New Roman"/>
                <w:i/>
                <w:iCs/>
                <w:color w:val="006699"/>
                <w:sz w:val="20"/>
                <w:szCs w:val="20"/>
                <w:lang w:val="fr-BE"/>
              </w:rPr>
              <w:t>Actes des 3èmes Journées Georges Doriot: "L'Intrapreneuriat: au-delà des discours, quelles pratiques?"</w:t>
            </w:r>
            <w:r w:rsidRPr="00DE3A35">
              <w:rPr>
                <w:rFonts w:ascii="Verdana" w:eastAsia="Times New Roman" w:hAnsi="Verdana" w:cs="Times New Roman"/>
                <w:color w:val="006699"/>
                <w:sz w:val="20"/>
                <w:szCs w:val="20"/>
                <w:lang w:val="fr-BE"/>
              </w:rPr>
              <w:t>, Caen, mars.  </w:t>
            </w:r>
          </w:p>
          <w:p w:rsidR="00DE3A35" w:rsidRPr="00DE3A35" w:rsidRDefault="00DE3A35" w:rsidP="00DE3A35">
            <w:pPr>
              <w:numPr>
                <w:ilvl w:val="0"/>
                <w:numId w:val="5"/>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lang w:val="fr-BE"/>
              </w:rPr>
              <w:t>Lisein, O., Degré, J. et Pichot, M. (2009), "Modèles intrapreneuriaux: une caractérisation exploratoire",</w:t>
            </w:r>
            <w:r w:rsidRPr="00DE3A35">
              <w:rPr>
                <w:rFonts w:ascii="Verdana" w:eastAsia="Times New Roman" w:hAnsi="Verdana" w:cs="Times New Roman"/>
                <w:i/>
                <w:iCs/>
                <w:color w:val="006699"/>
                <w:sz w:val="20"/>
                <w:szCs w:val="20"/>
                <w:lang w:val="fr-BE"/>
              </w:rPr>
              <w:t>Actes du 20ème Congrès de l'Association francophone de Gestion des Ressources Humaines (AGRH)</w:t>
            </w:r>
            <w:r w:rsidRPr="00DE3A35">
              <w:rPr>
                <w:rFonts w:ascii="Verdana" w:eastAsia="Times New Roman" w:hAnsi="Verdana" w:cs="Times New Roman"/>
                <w:color w:val="006699"/>
                <w:sz w:val="20"/>
                <w:szCs w:val="20"/>
                <w:lang w:val="fr-BE"/>
              </w:rPr>
              <w:t>, Toulouse, septembre.</w:t>
            </w:r>
          </w:p>
          <w:p w:rsidR="00DE3A35" w:rsidRPr="00DE3A35" w:rsidRDefault="00DE3A35" w:rsidP="00DE3A35">
            <w:pPr>
              <w:numPr>
                <w:ilvl w:val="0"/>
                <w:numId w:val="5"/>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lang w:val="fr-BE"/>
              </w:rPr>
              <w:t>Pichault, F., Lisein, O., Rondeaux, G. et Xhauflair, V. (2007), "Can action-research be socially responsible?  Considerations and lines of thought stemming from the practice", </w:t>
            </w:r>
            <w:r w:rsidRPr="00DE3A35">
              <w:rPr>
                <w:rFonts w:ascii="Verdana" w:eastAsia="Times New Roman" w:hAnsi="Verdana" w:cs="Times New Roman"/>
                <w:i/>
                <w:iCs/>
                <w:color w:val="006699"/>
                <w:sz w:val="20"/>
                <w:szCs w:val="20"/>
                <w:lang w:val="fr-BE"/>
              </w:rPr>
              <w:t>Proceedings of the 23rd EGOS Colloquium: "Beyond Waltz - Dances of Individuals and Organization"</w:t>
            </w:r>
            <w:r w:rsidRPr="00DE3A35">
              <w:rPr>
                <w:rFonts w:ascii="Verdana" w:eastAsia="Times New Roman" w:hAnsi="Verdana" w:cs="Times New Roman"/>
                <w:color w:val="006699"/>
                <w:sz w:val="20"/>
                <w:szCs w:val="20"/>
                <w:lang w:val="fr-BE"/>
              </w:rPr>
              <w:t>, Vienne, juillet.   </w:t>
            </w:r>
          </w:p>
          <w:p w:rsidR="00DE3A35" w:rsidRPr="00DE3A35" w:rsidRDefault="00DE3A35" w:rsidP="00DE3A35">
            <w:pPr>
              <w:numPr>
                <w:ilvl w:val="0"/>
                <w:numId w:val="5"/>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lang w:val="fr-BE"/>
              </w:rPr>
              <w:t>Lisein, O. (2007), "Confiance et commerce électronique: une problématique différenciée selon la nature des transactions", </w:t>
            </w:r>
            <w:r w:rsidRPr="00DE3A35">
              <w:rPr>
                <w:rFonts w:ascii="Verdana" w:eastAsia="Times New Roman" w:hAnsi="Verdana" w:cs="Times New Roman"/>
                <w:i/>
                <w:iCs/>
                <w:color w:val="006699"/>
                <w:sz w:val="20"/>
                <w:szCs w:val="20"/>
                <w:lang w:val="fr-BE"/>
              </w:rPr>
              <w:t>Actes du 12ème Colloque de l'Association Information et Management (AIM)</w:t>
            </w:r>
            <w:r w:rsidRPr="00DE3A35">
              <w:rPr>
                <w:rFonts w:ascii="Verdana" w:eastAsia="Times New Roman" w:hAnsi="Verdana" w:cs="Times New Roman"/>
                <w:color w:val="006699"/>
                <w:sz w:val="20"/>
                <w:szCs w:val="20"/>
                <w:lang w:val="fr-BE"/>
              </w:rPr>
              <w:t>, Lausanne, juin. </w:t>
            </w:r>
            <w:r w:rsidRPr="00DE3A35">
              <w:rPr>
                <w:rFonts w:ascii="Verdana" w:eastAsia="Times New Roman" w:hAnsi="Verdana" w:cs="Times New Roman"/>
                <w:i/>
                <w:iCs/>
                <w:color w:val="006699"/>
                <w:sz w:val="20"/>
                <w:szCs w:val="20"/>
                <w:lang w:val="fr-BE"/>
              </w:rPr>
              <w:t>  </w:t>
            </w:r>
          </w:p>
          <w:p w:rsidR="00DE3A35" w:rsidRPr="00DE3A35" w:rsidRDefault="00DE3A35" w:rsidP="00DE3A35">
            <w:pPr>
              <w:numPr>
                <w:ilvl w:val="0"/>
                <w:numId w:val="5"/>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lang w:val="fr-BE"/>
              </w:rPr>
              <w:t>Lisein, O., Dalon, G. et Desmecht, J. (2006), "Intervenir dans la conduite d’e-projets subventionnés: enjeux croisés et responsabilités des parties prenantes", </w:t>
            </w:r>
            <w:r w:rsidRPr="00DE3A35">
              <w:rPr>
                <w:rFonts w:ascii="Verdana" w:eastAsia="Times New Roman" w:hAnsi="Verdana" w:cs="Times New Roman"/>
                <w:i/>
                <w:iCs/>
                <w:color w:val="006699"/>
                <w:sz w:val="20"/>
                <w:szCs w:val="20"/>
                <w:lang w:val="fr-BE"/>
              </w:rPr>
              <w:t>Colloque "Intervenir dans le monde du travail: la responsabilité sociale d’un centre de recherche en sciences humaines"</w:t>
            </w:r>
            <w:r w:rsidRPr="00DE3A35">
              <w:rPr>
                <w:rFonts w:ascii="Verdana" w:eastAsia="Times New Roman" w:hAnsi="Verdana" w:cs="Times New Roman"/>
                <w:color w:val="006699"/>
                <w:sz w:val="20"/>
                <w:szCs w:val="20"/>
                <w:lang w:val="fr-BE"/>
              </w:rPr>
              <w:t>, </w:t>
            </w:r>
            <w:r w:rsidRPr="00DE3A35">
              <w:rPr>
                <w:rFonts w:ascii="Verdana" w:eastAsia="Times New Roman" w:hAnsi="Verdana" w:cs="Times New Roman"/>
                <w:i/>
                <w:iCs/>
                <w:color w:val="006699"/>
                <w:sz w:val="20"/>
                <w:szCs w:val="20"/>
                <w:lang w:val="fr-BE"/>
              </w:rPr>
              <w:t>LENTIC - Université de Liège</w:t>
            </w:r>
            <w:r w:rsidRPr="00DE3A35">
              <w:rPr>
                <w:rFonts w:ascii="Verdana" w:eastAsia="Times New Roman" w:hAnsi="Verdana" w:cs="Times New Roman"/>
                <w:color w:val="006699"/>
                <w:sz w:val="20"/>
                <w:szCs w:val="20"/>
                <w:lang w:val="fr-BE"/>
              </w:rPr>
              <w:t>, Liège, 30 novembre.</w:t>
            </w:r>
          </w:p>
          <w:p w:rsidR="00DE3A35" w:rsidRPr="00DE3A35" w:rsidRDefault="00DE3A35" w:rsidP="00DE3A35">
            <w:pPr>
              <w:numPr>
                <w:ilvl w:val="0"/>
                <w:numId w:val="5"/>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lang w:val="fr-BE"/>
              </w:rPr>
              <w:t>Pichault, F., Lisein, O., Rondeaux, G. et Xhauflair, V. (2006), "La recherche-intervention peut-elle être socialement responsable ?", </w:t>
            </w:r>
            <w:r w:rsidRPr="00DE3A35">
              <w:rPr>
                <w:rFonts w:ascii="Verdana" w:eastAsia="Times New Roman" w:hAnsi="Verdana" w:cs="Times New Roman"/>
                <w:i/>
                <w:iCs/>
                <w:color w:val="006699"/>
                <w:sz w:val="20"/>
                <w:szCs w:val="20"/>
                <w:lang w:val="fr-BE"/>
              </w:rPr>
              <w:t>Colloque "Intervenir dans le monde du travail: la responsabilité sociale d’un centre de recherche en sciences humaines</w:t>
            </w:r>
            <w:r w:rsidRPr="00DE3A35">
              <w:rPr>
                <w:rFonts w:ascii="Verdana" w:eastAsia="Times New Roman" w:hAnsi="Verdana" w:cs="Times New Roman"/>
                <w:color w:val="006699"/>
                <w:sz w:val="20"/>
                <w:szCs w:val="20"/>
                <w:lang w:val="fr-BE"/>
              </w:rPr>
              <w:t>", </w:t>
            </w:r>
            <w:r w:rsidRPr="00DE3A35">
              <w:rPr>
                <w:rFonts w:ascii="Verdana" w:eastAsia="Times New Roman" w:hAnsi="Verdana" w:cs="Times New Roman"/>
                <w:i/>
                <w:iCs/>
                <w:color w:val="006699"/>
                <w:sz w:val="20"/>
                <w:szCs w:val="20"/>
                <w:lang w:val="fr-BE"/>
              </w:rPr>
              <w:t>LENTIC - Université de Liège</w:t>
            </w:r>
            <w:r w:rsidRPr="00DE3A35">
              <w:rPr>
                <w:rFonts w:ascii="Verdana" w:eastAsia="Times New Roman" w:hAnsi="Verdana" w:cs="Times New Roman"/>
                <w:color w:val="006699"/>
                <w:sz w:val="20"/>
                <w:szCs w:val="20"/>
                <w:lang w:val="fr-BE"/>
              </w:rPr>
              <w:t>, Liège, novembre.  </w:t>
            </w:r>
            <w:r w:rsidRPr="00DE3A35">
              <w:rPr>
                <w:rFonts w:ascii="Verdana" w:eastAsia="Times New Roman" w:hAnsi="Verdana" w:cs="Times New Roman"/>
                <w:color w:val="000000"/>
                <w:sz w:val="20"/>
                <w:szCs w:val="20"/>
              </w:rPr>
              <w:t> </w:t>
            </w:r>
          </w:p>
          <w:p w:rsidR="00DE3A35" w:rsidRPr="00DE3A35" w:rsidRDefault="00DE3A35" w:rsidP="00DE3A35">
            <w:pPr>
              <w:numPr>
                <w:ilvl w:val="0"/>
                <w:numId w:val="5"/>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rPr>
              <w:t>Rorive, B. et Lisein, O. (2005), "L'administration locale dans la société de l'information: de la diffusion à la traduction", </w:t>
            </w:r>
            <w:r w:rsidRPr="00DE3A35">
              <w:rPr>
                <w:rFonts w:ascii="Verdana" w:eastAsia="Times New Roman" w:hAnsi="Verdana" w:cs="Times New Roman"/>
                <w:i/>
                <w:iCs/>
                <w:color w:val="006699"/>
                <w:sz w:val="20"/>
                <w:szCs w:val="20"/>
              </w:rPr>
              <w:t>Workshop "Systèmes d'information et e-administration"</w:t>
            </w:r>
            <w:r w:rsidRPr="00DE3A35">
              <w:rPr>
                <w:rFonts w:ascii="Verdana" w:eastAsia="Times New Roman" w:hAnsi="Verdana" w:cs="Times New Roman"/>
                <w:color w:val="006699"/>
                <w:sz w:val="20"/>
                <w:szCs w:val="20"/>
              </w:rPr>
              <w:t>, GET - Groupe des Ecoles de Télécommunications, Paris, mars.</w:t>
            </w:r>
          </w:p>
          <w:p w:rsidR="00DE3A35" w:rsidRPr="00DE3A35" w:rsidRDefault="00DE3A35" w:rsidP="00DE3A35">
            <w:pPr>
              <w:numPr>
                <w:ilvl w:val="0"/>
                <w:numId w:val="5"/>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rPr>
              <w:t>Lisein, O. (2004), "Interactions du cadre juridique et des stratégies e-commerce: étude exploratoire dans le secteur de l'assurance", </w:t>
            </w:r>
            <w:r w:rsidRPr="00DE3A35">
              <w:rPr>
                <w:rFonts w:ascii="Verdana" w:eastAsia="Times New Roman" w:hAnsi="Verdana" w:cs="Times New Roman"/>
                <w:i/>
                <w:iCs/>
                <w:color w:val="006699"/>
                <w:sz w:val="20"/>
                <w:szCs w:val="20"/>
              </w:rPr>
              <w:t>Actes du 9ème Colloque de l'Association Information et Management (AIM)</w:t>
            </w:r>
            <w:r w:rsidRPr="00DE3A35">
              <w:rPr>
                <w:rFonts w:ascii="Verdana" w:eastAsia="Times New Roman" w:hAnsi="Verdana" w:cs="Times New Roman"/>
                <w:color w:val="006699"/>
                <w:sz w:val="20"/>
                <w:szCs w:val="20"/>
              </w:rPr>
              <w:t>, Evry - Paris Sud, mai.</w:t>
            </w:r>
          </w:p>
          <w:p w:rsidR="00DE3A35" w:rsidRPr="00DE3A35" w:rsidRDefault="00DE3A35" w:rsidP="00DE3A35">
            <w:pPr>
              <w:spacing w:before="100" w:beforeAutospacing="1" w:after="100" w:afterAutospacing="1"/>
              <w:rPr>
                <w:rFonts w:ascii="Verdana" w:hAnsi="Verdana" w:cs="Times New Roman"/>
                <w:sz w:val="20"/>
                <w:szCs w:val="20"/>
              </w:rPr>
            </w:pPr>
            <w:r w:rsidRPr="00DE3A35">
              <w:rPr>
                <w:rFonts w:ascii="Verdana" w:hAnsi="Verdana" w:cs="Times New Roman"/>
                <w:i/>
                <w:iCs/>
                <w:color w:val="990000"/>
                <w:sz w:val="20"/>
                <w:szCs w:val="20"/>
              </w:rPr>
              <w:t>Thèse de doctorat</w:t>
            </w:r>
            <w:r w:rsidRPr="00DE3A35">
              <w:rPr>
                <w:rFonts w:ascii="Verdana" w:hAnsi="Verdana" w:cs="Times New Roman"/>
                <w:color w:val="990000"/>
                <w:sz w:val="20"/>
                <w:szCs w:val="20"/>
              </w:rPr>
              <w:t> </w:t>
            </w:r>
          </w:p>
          <w:p w:rsidR="00DE3A35" w:rsidRPr="00DE3A35" w:rsidRDefault="00DE3A35" w:rsidP="00DE3A35">
            <w:pPr>
              <w:numPr>
                <w:ilvl w:val="0"/>
                <w:numId w:val="6"/>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rPr>
              <w:t>Lisein, O. (2009), </w:t>
            </w:r>
            <w:r w:rsidRPr="00DE3A35">
              <w:rPr>
                <w:rFonts w:ascii="Verdana" w:eastAsia="Times New Roman" w:hAnsi="Verdana" w:cs="Times New Roman"/>
                <w:i/>
                <w:iCs/>
                <w:color w:val="006699"/>
                <w:sz w:val="20"/>
                <w:szCs w:val="20"/>
              </w:rPr>
              <w:t>Les stratégies e-commerce des entreprises face au cadre juridique: une analyse exploratoire de la prise de risque dans le contexte belge</w:t>
            </w:r>
            <w:r w:rsidRPr="00DE3A35">
              <w:rPr>
                <w:rFonts w:ascii="Verdana" w:eastAsia="Times New Roman" w:hAnsi="Verdana" w:cs="Times New Roman"/>
                <w:color w:val="006699"/>
                <w:sz w:val="20"/>
                <w:szCs w:val="20"/>
              </w:rPr>
              <w:t>, Thèse de doctorat en Sciences Economiques et de Gestion (option Sciences de Gestion), Université de Liège, Académie Universitaire Wallonie-Europe, 499p. </w:t>
            </w:r>
          </w:p>
          <w:p w:rsidR="00DE3A35" w:rsidRPr="00DE3A35" w:rsidRDefault="00DE3A35" w:rsidP="00DE3A35">
            <w:pPr>
              <w:spacing w:before="100" w:beforeAutospacing="1" w:after="100" w:afterAutospacing="1"/>
              <w:rPr>
                <w:rFonts w:ascii="Verdana" w:hAnsi="Verdana" w:cs="Times New Roman"/>
                <w:sz w:val="20"/>
                <w:szCs w:val="20"/>
              </w:rPr>
            </w:pPr>
            <w:r w:rsidRPr="00DE3A35">
              <w:rPr>
                <w:rFonts w:ascii="Verdana" w:hAnsi="Verdana" w:cs="Times New Roman"/>
                <w:b/>
                <w:bCs/>
                <w:color w:val="990000"/>
                <w:sz w:val="20"/>
                <w:szCs w:val="20"/>
              </w:rPr>
              <w:br/>
            </w:r>
            <w:r w:rsidRPr="00DE3A35">
              <w:rPr>
                <w:rFonts w:ascii="Verdana" w:hAnsi="Verdana" w:cs="Times New Roman"/>
                <w:b/>
                <w:bCs/>
                <w:color w:val="990000"/>
                <w:sz w:val="20"/>
                <w:szCs w:val="20"/>
              </w:rPr>
              <w:br/>
              <w:t>Principales missions réalisées</w:t>
            </w:r>
          </w:p>
          <w:p w:rsidR="00DE3A35" w:rsidRPr="00DE3A35" w:rsidRDefault="00DE3A35" w:rsidP="00DE3A35">
            <w:pPr>
              <w:rPr>
                <w:rFonts w:ascii="Verdana" w:eastAsia="Times New Roman" w:hAnsi="Verdana" w:cs="Times New Roman"/>
                <w:sz w:val="20"/>
                <w:szCs w:val="20"/>
              </w:rPr>
            </w:pPr>
            <w:r w:rsidRPr="00DE3A35">
              <w:rPr>
                <w:rFonts w:ascii="Verdana" w:eastAsia="Times New Roman" w:hAnsi="Verdana" w:cs="Times New Roman"/>
                <w:sz w:val="20"/>
                <w:szCs w:val="20"/>
              </w:rPr>
              <w:pict>
                <v:rect id="_x0000_i1031" style="width:0;height:1.5pt" o:hralign="center" o:hrstd="t" o:hr="t" fillcolor="#aaa" stroked="f"/>
              </w:pict>
            </w:r>
          </w:p>
          <w:p w:rsidR="00DE3A35" w:rsidRPr="00DE3A35" w:rsidRDefault="00DE3A35" w:rsidP="00DE3A35">
            <w:pPr>
              <w:spacing w:before="100" w:beforeAutospacing="1" w:after="100" w:afterAutospacing="1"/>
              <w:rPr>
                <w:rFonts w:ascii="Verdana" w:hAnsi="Verdana" w:cs="Times New Roman"/>
                <w:color w:val="990000"/>
                <w:sz w:val="20"/>
                <w:szCs w:val="20"/>
              </w:rPr>
            </w:pPr>
            <w:r w:rsidRPr="00DE3A35">
              <w:rPr>
                <w:rFonts w:ascii="Verdana" w:hAnsi="Verdana" w:cs="Times New Roman"/>
                <w:b/>
                <w:bCs/>
                <w:i/>
                <w:iCs/>
                <w:color w:val="990000"/>
                <w:sz w:val="20"/>
                <w:szCs w:val="20"/>
              </w:rPr>
              <w:t>Missions de recherche</w:t>
            </w:r>
          </w:p>
          <w:p w:rsidR="00DE3A35" w:rsidRPr="00DE3A35" w:rsidRDefault="00DE3A35" w:rsidP="00DE3A35">
            <w:pPr>
              <w:numPr>
                <w:ilvl w:val="0"/>
                <w:numId w:val="7"/>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lang w:val="fr-BE"/>
              </w:rPr>
              <w:t>Préservation de l’intérêt général et modalités de gouvernance dans l’entreprise-réseau</w:t>
            </w:r>
            <w:r w:rsidRPr="00DE3A35">
              <w:rPr>
                <w:rFonts w:ascii="Verdana" w:eastAsia="Times New Roman" w:hAnsi="Verdana" w:cs="Times New Roman"/>
                <w:color w:val="006699"/>
                <w:sz w:val="20"/>
                <w:szCs w:val="20"/>
                <w:lang w:val="fr-BE"/>
              </w:rPr>
              <w:br/>
            </w:r>
            <w:r w:rsidRPr="00DE3A35">
              <w:rPr>
                <w:rFonts w:ascii="Verdana" w:eastAsia="Times New Roman" w:hAnsi="Verdana" w:cs="Times New Roman"/>
                <w:i/>
                <w:iCs/>
                <w:color w:val="006699"/>
                <w:sz w:val="20"/>
                <w:szCs w:val="20"/>
                <w:lang w:val="fr-BE"/>
              </w:rPr>
              <w:t>Etude menée dans le cadre du projet "DEMOGOV – Democratic Governance and Reflexive Theory of Collective Action", PAI – Pôles d'attraction interuniversitaire, SPF Politique scientifique, Belgique, 2007-2011</w:t>
            </w:r>
            <w:r w:rsidRPr="00DE3A35">
              <w:rPr>
                <w:rFonts w:ascii="Verdana" w:eastAsia="Times New Roman" w:hAnsi="Verdana" w:cs="Times New Roman"/>
                <w:color w:val="006699"/>
                <w:sz w:val="20"/>
                <w:szCs w:val="20"/>
                <w:lang w:val="fr-BE"/>
              </w:rPr>
              <w:t> </w:t>
            </w:r>
          </w:p>
          <w:p w:rsidR="00DE3A35" w:rsidRPr="00DE3A35" w:rsidRDefault="00DE3A35" w:rsidP="00DE3A35">
            <w:pPr>
              <w:numPr>
                <w:ilvl w:val="0"/>
                <w:numId w:val="7"/>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lang w:val="fr-BE"/>
              </w:rPr>
              <w:t>Etat des lieux des pratiques de restructuration en Belgique</w:t>
            </w:r>
            <w:r w:rsidRPr="00DE3A35">
              <w:rPr>
                <w:rFonts w:ascii="Verdana" w:eastAsia="Times New Roman" w:hAnsi="Verdana" w:cs="Times New Roman"/>
                <w:color w:val="006699"/>
                <w:sz w:val="20"/>
                <w:szCs w:val="20"/>
                <w:lang w:val="fr-BE"/>
              </w:rPr>
              <w:br/>
            </w:r>
            <w:r w:rsidRPr="00DE3A35">
              <w:rPr>
                <w:rFonts w:ascii="Verdana" w:eastAsia="Times New Roman" w:hAnsi="Verdana" w:cs="Times New Roman"/>
                <w:i/>
                <w:iCs/>
                <w:color w:val="006699"/>
                <w:sz w:val="20"/>
                <w:szCs w:val="20"/>
                <w:lang w:val="fr-BE"/>
              </w:rPr>
              <w:t>Commission Européenne, 2009-2010</w:t>
            </w:r>
            <w:r w:rsidRPr="00DE3A35">
              <w:rPr>
                <w:rFonts w:ascii="Verdana" w:eastAsia="Times New Roman" w:hAnsi="Verdana" w:cs="Times New Roman"/>
                <w:color w:val="006699"/>
                <w:sz w:val="20"/>
                <w:szCs w:val="20"/>
                <w:lang w:val="fr-BE"/>
              </w:rPr>
              <w:t> </w:t>
            </w:r>
          </w:p>
          <w:p w:rsidR="00DE3A35" w:rsidRPr="00DE3A35" w:rsidRDefault="00DE3A35" w:rsidP="00DE3A35">
            <w:pPr>
              <w:numPr>
                <w:ilvl w:val="0"/>
                <w:numId w:val="7"/>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lang w:val="fr-BE"/>
              </w:rPr>
              <w:t>Etude de la politique de communication externe de la police fédérale: état des lieux, analyse et proposition de recommandations en vue de l’adaptation de la stratégie de communication globale</w:t>
            </w:r>
            <w:r w:rsidRPr="00DE3A35">
              <w:rPr>
                <w:rFonts w:ascii="Verdana" w:eastAsia="Times New Roman" w:hAnsi="Verdana" w:cs="Times New Roman"/>
                <w:color w:val="006699"/>
                <w:sz w:val="20"/>
                <w:szCs w:val="20"/>
                <w:lang w:val="fr-BE"/>
              </w:rPr>
              <w:br/>
            </w:r>
            <w:r w:rsidRPr="00DE3A35">
              <w:rPr>
                <w:rFonts w:ascii="Verdana" w:eastAsia="Times New Roman" w:hAnsi="Verdana" w:cs="Times New Roman"/>
                <w:i/>
                <w:iCs/>
                <w:color w:val="006699"/>
                <w:sz w:val="20"/>
                <w:szCs w:val="20"/>
                <w:lang w:val="fr-BE"/>
              </w:rPr>
              <w:t>Police fédérale, Belgique, 2009</w:t>
            </w:r>
          </w:p>
          <w:p w:rsidR="00DE3A35" w:rsidRPr="00DE3A35" w:rsidRDefault="00DE3A35" w:rsidP="00DE3A35">
            <w:pPr>
              <w:numPr>
                <w:ilvl w:val="0"/>
                <w:numId w:val="7"/>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lang w:val="fr-BE"/>
              </w:rPr>
              <w:t>Analyse de la gestion des compétences dans le secteur de la chimie et des sciences de la vie</w:t>
            </w:r>
            <w:r w:rsidRPr="00DE3A35">
              <w:rPr>
                <w:rFonts w:ascii="Verdana" w:eastAsia="Times New Roman" w:hAnsi="Verdana" w:cs="Times New Roman"/>
                <w:color w:val="006699"/>
                <w:sz w:val="20"/>
                <w:szCs w:val="20"/>
                <w:lang w:val="fr-BE"/>
              </w:rPr>
              <w:br/>
            </w:r>
            <w:r w:rsidRPr="00DE3A35">
              <w:rPr>
                <w:rFonts w:ascii="Verdana" w:eastAsia="Times New Roman" w:hAnsi="Verdana" w:cs="Times New Roman"/>
                <w:i/>
                <w:iCs/>
                <w:color w:val="006699"/>
                <w:sz w:val="20"/>
                <w:szCs w:val="20"/>
                <w:lang w:val="fr-BE"/>
              </w:rPr>
              <w:t>Essenscia Wallonie, 2009</w:t>
            </w:r>
          </w:p>
          <w:p w:rsidR="00DE3A35" w:rsidRPr="00DE3A35" w:rsidRDefault="00DE3A35" w:rsidP="00DE3A35">
            <w:pPr>
              <w:numPr>
                <w:ilvl w:val="0"/>
                <w:numId w:val="7"/>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rPr>
              <w:t>Exploration des dispositifs GRH promouvant l'intrapreneuriat au sein des entreprises belges</w:t>
            </w:r>
            <w:r w:rsidRPr="00DE3A35">
              <w:rPr>
                <w:rFonts w:ascii="Verdana" w:eastAsia="Times New Roman" w:hAnsi="Verdana" w:cs="Times New Roman"/>
                <w:color w:val="006699"/>
                <w:sz w:val="20"/>
                <w:szCs w:val="20"/>
              </w:rPr>
              <w:br/>
            </w:r>
            <w:r w:rsidRPr="00DE3A35">
              <w:rPr>
                <w:rFonts w:ascii="Verdana" w:eastAsia="Times New Roman" w:hAnsi="Verdana" w:cs="Times New Roman"/>
                <w:i/>
                <w:iCs/>
                <w:color w:val="006699"/>
                <w:sz w:val="20"/>
                <w:szCs w:val="20"/>
              </w:rPr>
              <w:t>HEC-Ecole de Gestion de l'Université de Liège, 2008-2009</w:t>
            </w:r>
          </w:p>
          <w:p w:rsidR="00DE3A35" w:rsidRPr="00DE3A35" w:rsidRDefault="00DE3A35" w:rsidP="00DE3A35">
            <w:pPr>
              <w:numPr>
                <w:ilvl w:val="0"/>
                <w:numId w:val="7"/>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rPr>
              <w:t>Télévision numérique: évolution prospective des usages et des risques sociétaux associés</w:t>
            </w:r>
            <w:r w:rsidRPr="00DE3A35">
              <w:rPr>
                <w:rFonts w:ascii="Verdana" w:eastAsia="Times New Roman" w:hAnsi="Verdana" w:cs="Times New Roman"/>
                <w:color w:val="006699"/>
                <w:sz w:val="20"/>
                <w:szCs w:val="20"/>
              </w:rPr>
              <w:br/>
            </w:r>
            <w:r w:rsidRPr="00DE3A35">
              <w:rPr>
                <w:rFonts w:ascii="Verdana" w:eastAsia="Times New Roman" w:hAnsi="Verdana" w:cs="Times New Roman"/>
                <w:i/>
                <w:iCs/>
                <w:color w:val="006699"/>
                <w:sz w:val="20"/>
                <w:szCs w:val="20"/>
              </w:rPr>
              <w:t>Fondation Roi Baudouin, 2007-2008</w:t>
            </w:r>
            <w:r w:rsidRPr="00DE3A35">
              <w:rPr>
                <w:rFonts w:ascii="Verdana" w:eastAsia="Times New Roman" w:hAnsi="Verdana" w:cs="Times New Roman"/>
                <w:color w:val="006699"/>
                <w:sz w:val="20"/>
                <w:szCs w:val="20"/>
              </w:rPr>
              <w:t> </w:t>
            </w:r>
          </w:p>
          <w:p w:rsidR="00DE3A35" w:rsidRPr="00DE3A35" w:rsidRDefault="00DE3A35" w:rsidP="00DE3A35">
            <w:pPr>
              <w:numPr>
                <w:ilvl w:val="0"/>
                <w:numId w:val="7"/>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rPr>
              <w:t>Etude des business models des sociétés de services actives dans le secteur Open Source</w:t>
            </w:r>
            <w:r w:rsidRPr="00DE3A35">
              <w:rPr>
                <w:rFonts w:ascii="Verdana" w:eastAsia="Times New Roman" w:hAnsi="Verdana" w:cs="Times New Roman"/>
                <w:color w:val="006699"/>
                <w:sz w:val="20"/>
                <w:szCs w:val="20"/>
              </w:rPr>
              <w:br/>
            </w:r>
            <w:r w:rsidRPr="00DE3A35">
              <w:rPr>
                <w:rFonts w:ascii="Verdana" w:eastAsia="Times New Roman" w:hAnsi="Verdana" w:cs="Times New Roman"/>
                <w:i/>
                <w:iCs/>
                <w:color w:val="006699"/>
                <w:sz w:val="20"/>
                <w:szCs w:val="20"/>
              </w:rPr>
              <w:t>Etude menée dans le cadre du projet "Clarodoc", Programme WIST (Wallonie - Information - Société - Technologie), Direction Générale des Technologies, de la Recherche et de l'Energie (DGTRE), Région wallonne, 2006-2007</w:t>
            </w:r>
          </w:p>
          <w:p w:rsidR="00DE3A35" w:rsidRPr="00DE3A35" w:rsidRDefault="00DE3A35" w:rsidP="00DE3A35">
            <w:pPr>
              <w:numPr>
                <w:ilvl w:val="0"/>
                <w:numId w:val="7"/>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rPr>
              <w:t>Etude de l'impact du droit de la société de l'information sur les stratégies d'entreprises</w:t>
            </w:r>
            <w:r w:rsidRPr="00DE3A35">
              <w:rPr>
                <w:rFonts w:ascii="Verdana" w:eastAsia="Times New Roman" w:hAnsi="Verdana" w:cs="Times New Roman"/>
                <w:color w:val="006699"/>
                <w:sz w:val="20"/>
                <w:szCs w:val="20"/>
              </w:rPr>
              <w:br/>
            </w:r>
            <w:r w:rsidRPr="00DE3A35">
              <w:rPr>
                <w:rFonts w:ascii="Verdana" w:eastAsia="Times New Roman" w:hAnsi="Verdana" w:cs="Times New Roman"/>
                <w:i/>
                <w:iCs/>
                <w:color w:val="006699"/>
                <w:sz w:val="20"/>
                <w:szCs w:val="20"/>
              </w:rPr>
              <w:t>Programme "Actions de Recherche Concertées (ARC)", Direction de la Recherche scientifique, Communauté française de Belgique, 2001-2006</w:t>
            </w:r>
          </w:p>
          <w:p w:rsidR="00DE3A35" w:rsidRPr="00DE3A35" w:rsidRDefault="00DE3A35" w:rsidP="00DE3A35">
            <w:pPr>
              <w:numPr>
                <w:ilvl w:val="0"/>
                <w:numId w:val="7"/>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rPr>
              <w:t>Etude des conditions d'appropriation et d'utilisation des progiciels de gestion intégrée dans les PME: élaboration d'un guide méthodologique de gestion d'un projet CRM dans les PME</w:t>
            </w:r>
            <w:r w:rsidRPr="00DE3A35">
              <w:rPr>
                <w:rFonts w:ascii="Verdana" w:eastAsia="Times New Roman" w:hAnsi="Verdana" w:cs="Times New Roman"/>
                <w:color w:val="006699"/>
                <w:sz w:val="20"/>
                <w:szCs w:val="20"/>
              </w:rPr>
              <w:br/>
            </w:r>
            <w:r w:rsidRPr="00DE3A35">
              <w:rPr>
                <w:rFonts w:ascii="Verdana" w:eastAsia="Times New Roman" w:hAnsi="Verdana" w:cs="Times New Roman"/>
                <w:i/>
                <w:iCs/>
                <w:color w:val="006699"/>
                <w:sz w:val="20"/>
                <w:szCs w:val="20"/>
              </w:rPr>
              <w:t>Technifutur Liège, 2005</w:t>
            </w:r>
          </w:p>
          <w:p w:rsidR="00DE3A35" w:rsidRPr="00DE3A35" w:rsidRDefault="00DE3A35" w:rsidP="00DE3A35">
            <w:pPr>
              <w:spacing w:before="100" w:beforeAutospacing="1" w:after="100" w:afterAutospacing="1"/>
              <w:rPr>
                <w:rFonts w:ascii="Verdana" w:hAnsi="Verdana" w:cs="Times New Roman"/>
                <w:sz w:val="20"/>
                <w:szCs w:val="20"/>
              </w:rPr>
            </w:pPr>
            <w:r w:rsidRPr="00DE3A35">
              <w:rPr>
                <w:rFonts w:ascii="Verdana" w:hAnsi="Verdana" w:cs="Times New Roman"/>
                <w:b/>
                <w:bCs/>
                <w:i/>
                <w:iCs/>
                <w:color w:val="990000"/>
                <w:sz w:val="20"/>
                <w:szCs w:val="20"/>
              </w:rPr>
              <w:t>Missions d'accompagnement</w:t>
            </w:r>
          </w:p>
          <w:p w:rsidR="00DE3A35" w:rsidRPr="00DE3A35" w:rsidRDefault="00DE3A35" w:rsidP="00DE3A35">
            <w:pPr>
              <w:numPr>
                <w:ilvl w:val="0"/>
                <w:numId w:val="8"/>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rPr>
              <w:t>Accompagnement</w:t>
            </w:r>
            <w:r w:rsidRPr="00DE3A35">
              <w:rPr>
                <w:rFonts w:ascii="Verdana" w:eastAsia="Times New Roman" w:hAnsi="Verdana" w:cs="Times New Roman"/>
                <w:color w:val="006699"/>
                <w:sz w:val="20"/>
                <w:szCs w:val="20"/>
                <w:lang w:val="fr-BE"/>
              </w:rPr>
              <w:t> d’universités méditerranéennes dans l’élaboration de nouveaux cours en management des technologies, dans l’optimisation de leurs modes de gouvernance et dans l’amélioration des processus qualité de leurs enseignements </w:t>
            </w:r>
            <w:r w:rsidRPr="00DE3A35">
              <w:rPr>
                <w:rFonts w:ascii="Verdana" w:eastAsia="Times New Roman" w:hAnsi="Verdana" w:cs="Times New Roman"/>
                <w:b/>
                <w:bCs/>
                <w:color w:val="006699"/>
                <w:sz w:val="20"/>
                <w:szCs w:val="20"/>
                <w:lang w:val="fr-BE"/>
              </w:rPr>
              <w:br/>
            </w:r>
            <w:r w:rsidRPr="00DE3A35">
              <w:rPr>
                <w:rFonts w:ascii="Verdana" w:eastAsia="Times New Roman" w:hAnsi="Verdana" w:cs="Times New Roman"/>
                <w:i/>
                <w:iCs/>
                <w:color w:val="006699"/>
                <w:sz w:val="20"/>
                <w:szCs w:val="20"/>
                <w:lang w:val="fr-BE"/>
              </w:rPr>
              <w:t>Projet "Sermanteq", Programme Tempus, Commission européenne, 2009-2011   </w:t>
            </w:r>
            <w:r w:rsidRPr="00DE3A35">
              <w:rPr>
                <w:rFonts w:ascii="Verdana" w:eastAsia="Times New Roman" w:hAnsi="Verdana" w:cs="Times New Roman"/>
                <w:i/>
                <w:iCs/>
                <w:color w:val="006699"/>
                <w:sz w:val="20"/>
                <w:szCs w:val="20"/>
                <w:lang w:val="fr-BE"/>
              </w:rPr>
              <w:br/>
              <w:t>&gt;&gt;&gt; plus d’infos: </w:t>
            </w:r>
            <w:hyperlink r:id="rId7" w:history="1">
              <w:r w:rsidRPr="00DE3A35">
                <w:rPr>
                  <w:rFonts w:ascii="Verdana" w:eastAsia="Times New Roman" w:hAnsi="Verdana" w:cs="Times New Roman"/>
                  <w:i/>
                  <w:iCs/>
                  <w:color w:val="0000FF"/>
                  <w:sz w:val="20"/>
                  <w:szCs w:val="20"/>
                  <w:u w:val="single"/>
                  <w:lang w:val="fr-BE"/>
                </w:rPr>
                <w:t>www.sermanteq.com</w:t>
              </w:r>
            </w:hyperlink>
          </w:p>
          <w:p w:rsidR="00DE3A35" w:rsidRPr="00DE3A35" w:rsidRDefault="00DE3A35" w:rsidP="00DE3A35">
            <w:pPr>
              <w:numPr>
                <w:ilvl w:val="0"/>
                <w:numId w:val="8"/>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rPr>
              <w:t>Accompagnement </w:t>
            </w:r>
            <w:r w:rsidRPr="00DE3A35">
              <w:rPr>
                <w:rFonts w:ascii="Verdana" w:eastAsia="Times New Roman" w:hAnsi="Verdana" w:cs="Times New Roman"/>
                <w:color w:val="006699"/>
                <w:sz w:val="20"/>
                <w:szCs w:val="20"/>
                <w:lang w:val="fr-BE"/>
              </w:rPr>
              <w:t>du développement et de la structuration de la fonction Ressources Humaines au sein du Centre Hospitalier Universitaire de Liège: état des lieux, recommandations et mise en œuvre de la vision RH</w:t>
            </w:r>
            <w:r w:rsidRPr="00DE3A35">
              <w:rPr>
                <w:rFonts w:ascii="Verdana" w:eastAsia="Times New Roman" w:hAnsi="Verdana" w:cs="Times New Roman"/>
                <w:color w:val="000000"/>
                <w:sz w:val="16"/>
                <w:szCs w:val="16"/>
                <w:lang w:val="fr-BE"/>
              </w:rPr>
              <w:br/>
            </w:r>
            <w:r w:rsidRPr="00DE3A35">
              <w:rPr>
                <w:rFonts w:ascii="Verdana" w:eastAsia="Times New Roman" w:hAnsi="Verdana" w:cs="Times New Roman"/>
                <w:i/>
                <w:iCs/>
                <w:color w:val="006699"/>
                <w:sz w:val="20"/>
                <w:szCs w:val="20"/>
                <w:lang w:val="fr-BE"/>
              </w:rPr>
              <w:t>CHU Liège, 2007-2010</w:t>
            </w:r>
          </w:p>
          <w:p w:rsidR="00DE3A35" w:rsidRPr="00DE3A35" w:rsidRDefault="00DE3A35" w:rsidP="00DE3A35">
            <w:pPr>
              <w:numPr>
                <w:ilvl w:val="0"/>
                <w:numId w:val="8"/>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lang w:val="fr-BE"/>
              </w:rPr>
              <w:t>Etat des lieux technico-organisationnel préparatoire à un projet d’informatisation des processus de gestion d’une PME active dans le secteur pétrolier</w:t>
            </w:r>
            <w:r w:rsidRPr="00DE3A35">
              <w:rPr>
                <w:rFonts w:ascii="Verdana" w:eastAsia="Times New Roman" w:hAnsi="Verdana" w:cs="Times New Roman"/>
                <w:color w:val="000000"/>
                <w:sz w:val="16"/>
                <w:szCs w:val="16"/>
                <w:lang w:val="fr-BE"/>
              </w:rPr>
              <w:br/>
            </w:r>
            <w:r w:rsidRPr="00DE3A35">
              <w:rPr>
                <w:rFonts w:ascii="Verdana" w:eastAsia="Times New Roman" w:hAnsi="Verdana" w:cs="Times New Roman"/>
                <w:i/>
                <w:iCs/>
                <w:color w:val="006699"/>
                <w:sz w:val="20"/>
                <w:szCs w:val="20"/>
                <w:lang w:val="fr-BE"/>
              </w:rPr>
              <w:t>Technifutur Liège, 2008-2009</w:t>
            </w:r>
          </w:p>
          <w:p w:rsidR="00DE3A35" w:rsidRPr="00DE3A35" w:rsidRDefault="00DE3A35" w:rsidP="00DE3A35">
            <w:pPr>
              <w:numPr>
                <w:ilvl w:val="0"/>
                <w:numId w:val="8"/>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lang w:val="fr-BE"/>
              </w:rPr>
              <w:t>Recherche-intervention axée sur la modernisation et l'évolution du positionnement du Numéro Vert de la Région wallonne</w:t>
            </w:r>
            <w:r w:rsidRPr="00DE3A35">
              <w:rPr>
                <w:rFonts w:ascii="Verdana" w:eastAsia="Times New Roman" w:hAnsi="Verdana" w:cs="Times New Roman"/>
                <w:color w:val="006699"/>
                <w:sz w:val="20"/>
                <w:szCs w:val="20"/>
                <w:lang w:val="fr-BE"/>
              </w:rPr>
              <w:br/>
            </w:r>
            <w:r w:rsidRPr="00DE3A35">
              <w:rPr>
                <w:rFonts w:ascii="Verdana" w:eastAsia="Times New Roman" w:hAnsi="Verdana" w:cs="Times New Roman"/>
                <w:i/>
                <w:iCs/>
                <w:color w:val="006699"/>
                <w:sz w:val="20"/>
                <w:szCs w:val="20"/>
                <w:lang w:val="fr-BE"/>
              </w:rPr>
              <w:t>Direction de la Communication, Service Public Wallonie, 2008</w:t>
            </w:r>
          </w:p>
          <w:p w:rsidR="00DE3A35" w:rsidRPr="00DE3A35" w:rsidRDefault="00DE3A35" w:rsidP="00DE3A35">
            <w:pPr>
              <w:numPr>
                <w:ilvl w:val="0"/>
                <w:numId w:val="8"/>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lang w:val="fr-BE"/>
              </w:rPr>
              <w:t>Développement et stimulation de la collaboration entre fournisseurs TIC et PME utilisatrices en vue de favoriser l’innovation par les TIC dans les PME de secteurs porteurs</w:t>
            </w:r>
            <w:r w:rsidRPr="00DE3A35">
              <w:rPr>
                <w:rFonts w:ascii="Verdana" w:eastAsia="Times New Roman" w:hAnsi="Verdana" w:cs="Times New Roman"/>
                <w:color w:val="000000"/>
                <w:sz w:val="20"/>
                <w:szCs w:val="20"/>
                <w:lang w:val="fr-BE"/>
              </w:rPr>
              <w:br/>
            </w:r>
            <w:r w:rsidRPr="00DE3A35">
              <w:rPr>
                <w:rFonts w:ascii="Verdana" w:eastAsia="Times New Roman" w:hAnsi="Verdana" w:cs="Times New Roman"/>
                <w:i/>
                <w:iCs/>
                <w:color w:val="006699"/>
                <w:sz w:val="20"/>
                <w:szCs w:val="20"/>
                <w:lang w:val="fr-BE"/>
              </w:rPr>
              <w:t>Projet "InnovaTIC", Action 2005/33 "enhancing the cooperation between ICT suppliers and SMEs at regional level", DG Entreprise et Industrie, Commission Européenne, 2007-2008</w:t>
            </w:r>
          </w:p>
          <w:p w:rsidR="00DE3A35" w:rsidRPr="00DE3A35" w:rsidRDefault="00DE3A35" w:rsidP="00DE3A35">
            <w:pPr>
              <w:numPr>
                <w:ilvl w:val="0"/>
                <w:numId w:val="8"/>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lang w:val="fr-BE"/>
              </w:rPr>
              <w:t>Accompagnement de la réflexion préparatoire au passage au "statut unique" du personnel au sein d’un office belge de l’emploi et de la formation</w:t>
            </w:r>
            <w:r w:rsidRPr="00DE3A35">
              <w:rPr>
                <w:rFonts w:ascii="Verdana" w:eastAsia="Times New Roman" w:hAnsi="Verdana" w:cs="Times New Roman"/>
                <w:color w:val="006699"/>
                <w:sz w:val="20"/>
                <w:szCs w:val="20"/>
                <w:lang w:val="fr-BE"/>
              </w:rPr>
              <w:br/>
            </w:r>
            <w:r w:rsidRPr="00DE3A35">
              <w:rPr>
                <w:rFonts w:ascii="Verdana" w:eastAsia="Times New Roman" w:hAnsi="Verdana" w:cs="Times New Roman"/>
                <w:i/>
                <w:iCs/>
                <w:color w:val="006699"/>
                <w:sz w:val="20"/>
                <w:szCs w:val="20"/>
                <w:lang w:val="fr-BE"/>
              </w:rPr>
              <w:t>Forem, 2007-2008</w:t>
            </w:r>
          </w:p>
          <w:p w:rsidR="00DE3A35" w:rsidRPr="00DE3A35" w:rsidRDefault="00DE3A35" w:rsidP="00DE3A35">
            <w:pPr>
              <w:numPr>
                <w:ilvl w:val="0"/>
                <w:numId w:val="8"/>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lang w:val="fr-BE"/>
              </w:rPr>
              <w:t>Accompagnement des partenaires sociaux dans la mise en œuvre des actions d’amélioration du dialogue social au sein du Groupe TEC</w:t>
            </w:r>
            <w:r w:rsidRPr="00DE3A35">
              <w:rPr>
                <w:rFonts w:ascii="Verdana" w:eastAsia="Times New Roman" w:hAnsi="Verdana" w:cs="Times New Roman"/>
                <w:color w:val="006699"/>
                <w:sz w:val="20"/>
                <w:szCs w:val="20"/>
                <w:lang w:val="fr-BE"/>
              </w:rPr>
              <w:br/>
            </w:r>
            <w:r w:rsidRPr="00DE3A35">
              <w:rPr>
                <w:rFonts w:ascii="Verdana" w:eastAsia="Times New Roman" w:hAnsi="Verdana" w:cs="Times New Roman"/>
                <w:i/>
                <w:iCs/>
                <w:color w:val="006699"/>
                <w:sz w:val="20"/>
                <w:szCs w:val="20"/>
                <w:lang w:val="fr-BE"/>
              </w:rPr>
              <w:t>Projet "Amédis – Amélioration du dialogue social", SRWT – Société Régionale Wallonne du Transport, 2007-2008</w:t>
            </w:r>
          </w:p>
          <w:p w:rsidR="00DE3A35" w:rsidRPr="00DE3A35" w:rsidRDefault="00DE3A35" w:rsidP="00DE3A35">
            <w:pPr>
              <w:numPr>
                <w:ilvl w:val="0"/>
                <w:numId w:val="8"/>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lang w:val="fr-BE"/>
              </w:rPr>
              <w:t>Accompagnement d'une équipe de direction dans la définition de la fonction de responsable de centre, ses attendus, ses missions et ses liens avec le reste de l'organisation; élaboration d'un référentiel du métier</w:t>
            </w:r>
            <w:r w:rsidRPr="00DE3A35">
              <w:rPr>
                <w:rFonts w:ascii="Verdana" w:eastAsia="Times New Roman" w:hAnsi="Verdana" w:cs="Times New Roman"/>
                <w:color w:val="006699"/>
                <w:sz w:val="20"/>
                <w:szCs w:val="20"/>
                <w:lang w:val="fr-BE"/>
              </w:rPr>
              <w:br/>
            </w:r>
            <w:r w:rsidRPr="00DE3A35">
              <w:rPr>
                <w:rFonts w:ascii="Verdana" w:eastAsia="Times New Roman" w:hAnsi="Verdana" w:cs="Times New Roman"/>
                <w:i/>
                <w:iCs/>
                <w:color w:val="006699"/>
                <w:sz w:val="20"/>
                <w:szCs w:val="20"/>
                <w:lang w:val="fr-BE"/>
              </w:rPr>
              <w:t>Service d'Information sur les Etudes et les Professions, 2004-2005</w:t>
            </w:r>
          </w:p>
          <w:p w:rsidR="00DE3A35" w:rsidRPr="00DE3A35" w:rsidRDefault="00DE3A35" w:rsidP="00DE3A35">
            <w:pPr>
              <w:numPr>
                <w:ilvl w:val="0"/>
                <w:numId w:val="8"/>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lang w:val="fr-BE"/>
              </w:rPr>
              <w:t>Accompagnement de la création d'une plate-forme Internet destinée aux accompagnateurs de porteurs de projet de création d'entreprise</w:t>
            </w:r>
            <w:r w:rsidRPr="00DE3A35">
              <w:rPr>
                <w:rFonts w:ascii="Verdana" w:eastAsia="Times New Roman" w:hAnsi="Verdana" w:cs="Times New Roman"/>
                <w:color w:val="006699"/>
                <w:sz w:val="20"/>
                <w:szCs w:val="20"/>
                <w:lang w:val="fr-BE"/>
              </w:rPr>
              <w:br/>
            </w:r>
            <w:r w:rsidRPr="00DE3A35">
              <w:rPr>
                <w:rFonts w:ascii="Verdana" w:eastAsia="Times New Roman" w:hAnsi="Verdana" w:cs="Times New Roman"/>
                <w:i/>
                <w:iCs/>
                <w:color w:val="006699"/>
                <w:sz w:val="20"/>
                <w:szCs w:val="20"/>
                <w:lang w:val="fr-BE"/>
              </w:rPr>
              <w:t>Projet "Qualicréa", Equal, FSE - Fonds Social Européen, 2004-2005</w:t>
            </w:r>
            <w:r w:rsidRPr="00DE3A35">
              <w:rPr>
                <w:rFonts w:ascii="Verdana" w:eastAsia="Times New Roman" w:hAnsi="Verdana" w:cs="Times New Roman"/>
                <w:color w:val="000000"/>
                <w:sz w:val="16"/>
                <w:szCs w:val="16"/>
                <w:lang w:val="fr-BE"/>
              </w:rPr>
              <w:t> </w:t>
            </w:r>
          </w:p>
          <w:p w:rsidR="00DE3A35" w:rsidRPr="00DE3A35" w:rsidRDefault="00DE3A35" w:rsidP="00DE3A35">
            <w:pPr>
              <w:numPr>
                <w:ilvl w:val="0"/>
                <w:numId w:val="8"/>
              </w:numPr>
              <w:spacing w:before="100" w:beforeAutospacing="1" w:after="100" w:afterAutospacing="1"/>
              <w:ind w:left="1020"/>
              <w:rPr>
                <w:rFonts w:ascii="Verdana" w:eastAsia="Times New Roman" w:hAnsi="Verdana" w:cs="Times New Roman"/>
                <w:color w:val="000000"/>
                <w:sz w:val="16"/>
                <w:szCs w:val="16"/>
              </w:rPr>
            </w:pPr>
            <w:r w:rsidRPr="00DE3A35">
              <w:rPr>
                <w:rFonts w:ascii="Times New Roman" w:eastAsia="Times New Roman" w:hAnsi="Times New Roman" w:cs="Times New Roman"/>
                <w:color w:val="000000"/>
                <w:sz w:val="14"/>
                <w:szCs w:val="14"/>
                <w:lang w:val="fr-BE"/>
              </w:rPr>
              <w:t> </w:t>
            </w:r>
            <w:r w:rsidRPr="00DE3A35">
              <w:rPr>
                <w:rFonts w:ascii="Verdana" w:eastAsia="Times New Roman" w:hAnsi="Verdana" w:cs="Times New Roman"/>
                <w:color w:val="006699"/>
                <w:sz w:val="20"/>
                <w:szCs w:val="20"/>
                <w:lang w:val="fr-BE"/>
              </w:rPr>
              <w:t>Analyse des besoins des décideurs d'entreprises en matière de formation au e-business et à la gestion de projets TIC; recommandations en vue de l'élaboration d'une offre de formations </w:t>
            </w:r>
            <w:r w:rsidRPr="00DE3A35">
              <w:rPr>
                <w:rFonts w:ascii="Verdana" w:eastAsia="Times New Roman" w:hAnsi="Verdana" w:cs="Times New Roman"/>
                <w:color w:val="006699"/>
                <w:sz w:val="20"/>
                <w:szCs w:val="20"/>
                <w:lang w:val="fr-BE"/>
              </w:rPr>
              <w:br/>
            </w:r>
            <w:r w:rsidRPr="00DE3A35">
              <w:rPr>
                <w:rFonts w:ascii="Verdana" w:eastAsia="Times New Roman" w:hAnsi="Verdana" w:cs="Times New Roman"/>
                <w:i/>
                <w:iCs/>
                <w:color w:val="006699"/>
                <w:sz w:val="20"/>
                <w:szCs w:val="20"/>
                <w:lang w:val="fr-BE"/>
              </w:rPr>
              <w:t>Technifutur Liège, 2004</w:t>
            </w:r>
          </w:p>
          <w:p w:rsidR="00DE3A35" w:rsidRPr="00DE3A35" w:rsidRDefault="00DE3A35" w:rsidP="00DE3A35">
            <w:pPr>
              <w:numPr>
                <w:ilvl w:val="0"/>
                <w:numId w:val="8"/>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lang w:val="fr-BE"/>
              </w:rPr>
              <w:t>Etat des lieux et recommandations technico-organisationnelles réalisés dans le cadre d'un projet d'upgrading de l'ERP dans une société du secteur aéronautique</w:t>
            </w:r>
            <w:r w:rsidRPr="00DE3A35">
              <w:rPr>
                <w:rFonts w:ascii="Verdana" w:eastAsia="Times New Roman" w:hAnsi="Verdana" w:cs="Times New Roman"/>
                <w:color w:val="006699"/>
                <w:sz w:val="20"/>
                <w:szCs w:val="20"/>
                <w:lang w:val="fr-BE"/>
              </w:rPr>
              <w:br/>
            </w:r>
            <w:r w:rsidRPr="00DE3A35">
              <w:rPr>
                <w:rFonts w:ascii="Verdana" w:eastAsia="Times New Roman" w:hAnsi="Verdana" w:cs="Times New Roman"/>
                <w:i/>
                <w:iCs/>
                <w:color w:val="006699"/>
                <w:sz w:val="20"/>
                <w:szCs w:val="20"/>
                <w:lang w:val="fr-BE"/>
              </w:rPr>
              <w:t>Technifutur Liège, 2004</w:t>
            </w:r>
          </w:p>
          <w:p w:rsidR="00DE3A35" w:rsidRPr="00DE3A35" w:rsidRDefault="00DE3A35" w:rsidP="00DE3A35">
            <w:pPr>
              <w:numPr>
                <w:ilvl w:val="0"/>
                <w:numId w:val="8"/>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lang w:val="fr-BE"/>
              </w:rPr>
              <w:t>Accompagnement de la réflexion stratégique liée au choix et à l'implémentation d'une application e-business dans une entreprise spécialisée dans la production d'engrais agricoles</w:t>
            </w:r>
            <w:r w:rsidRPr="00DE3A35">
              <w:rPr>
                <w:rFonts w:ascii="Verdana" w:eastAsia="Times New Roman" w:hAnsi="Verdana" w:cs="Times New Roman"/>
                <w:color w:val="006699"/>
                <w:sz w:val="20"/>
                <w:szCs w:val="20"/>
                <w:lang w:val="fr-BE"/>
              </w:rPr>
              <w:br/>
            </w:r>
            <w:r w:rsidRPr="00DE3A35">
              <w:rPr>
                <w:rFonts w:ascii="Verdana" w:eastAsia="Times New Roman" w:hAnsi="Verdana" w:cs="Times New Roman"/>
                <w:i/>
                <w:iCs/>
                <w:color w:val="006699"/>
                <w:sz w:val="20"/>
                <w:szCs w:val="20"/>
                <w:lang w:val="fr-BE"/>
              </w:rPr>
              <w:t>Séminaire "Opportunités e-business", Technifutur Liège, 2004</w:t>
            </w:r>
          </w:p>
          <w:p w:rsidR="00DE3A35" w:rsidRPr="00DE3A35" w:rsidRDefault="00DE3A35" w:rsidP="00DE3A35">
            <w:pPr>
              <w:numPr>
                <w:ilvl w:val="0"/>
                <w:numId w:val="8"/>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lang w:val="fr-BE"/>
              </w:rPr>
              <w:t>Aide à la structuration et à l'organisation de la fonction RH d'un office belge de l'emploi et de la formation: diagnostic et recommandations</w:t>
            </w:r>
            <w:r w:rsidRPr="00DE3A35">
              <w:rPr>
                <w:rFonts w:ascii="Verdana" w:eastAsia="Times New Roman" w:hAnsi="Verdana" w:cs="Times New Roman"/>
                <w:color w:val="006699"/>
                <w:sz w:val="20"/>
                <w:szCs w:val="20"/>
                <w:lang w:val="fr-BE"/>
              </w:rPr>
              <w:br/>
            </w:r>
            <w:r w:rsidRPr="00DE3A35">
              <w:rPr>
                <w:rFonts w:ascii="Verdana" w:eastAsia="Times New Roman" w:hAnsi="Verdana" w:cs="Times New Roman"/>
                <w:i/>
                <w:iCs/>
                <w:color w:val="006699"/>
                <w:sz w:val="20"/>
                <w:szCs w:val="20"/>
                <w:lang w:val="fr-BE"/>
              </w:rPr>
              <w:t>Forem,</w:t>
            </w:r>
            <w:r w:rsidRPr="00DE3A35">
              <w:rPr>
                <w:rFonts w:ascii="Verdana" w:eastAsia="Times New Roman" w:hAnsi="Verdana" w:cs="Times New Roman"/>
                <w:color w:val="006699"/>
                <w:sz w:val="20"/>
                <w:szCs w:val="20"/>
                <w:lang w:val="fr-BE"/>
              </w:rPr>
              <w:t> </w:t>
            </w:r>
            <w:r w:rsidRPr="00DE3A35">
              <w:rPr>
                <w:rFonts w:ascii="Verdana" w:eastAsia="Times New Roman" w:hAnsi="Verdana" w:cs="Times New Roman"/>
                <w:i/>
                <w:iCs/>
                <w:color w:val="006699"/>
                <w:sz w:val="20"/>
                <w:szCs w:val="20"/>
                <w:lang w:val="fr-BE"/>
              </w:rPr>
              <w:t>2002-2003</w:t>
            </w:r>
          </w:p>
          <w:p w:rsidR="00DE3A35" w:rsidRPr="00DE3A35" w:rsidRDefault="00DE3A35" w:rsidP="00DE3A35">
            <w:pPr>
              <w:spacing w:before="100" w:beforeAutospacing="1" w:after="100" w:afterAutospacing="1"/>
              <w:rPr>
                <w:rFonts w:ascii="Verdana" w:hAnsi="Verdana" w:cs="Times New Roman"/>
                <w:sz w:val="20"/>
                <w:szCs w:val="20"/>
              </w:rPr>
            </w:pPr>
            <w:r w:rsidRPr="00DE3A35">
              <w:rPr>
                <w:rFonts w:ascii="Verdana" w:hAnsi="Verdana" w:cs="Times New Roman"/>
                <w:b/>
                <w:bCs/>
                <w:i/>
                <w:iCs/>
                <w:color w:val="990000"/>
                <w:sz w:val="20"/>
                <w:szCs w:val="20"/>
              </w:rPr>
              <w:t>Missions d'évaluation</w:t>
            </w:r>
          </w:p>
          <w:p w:rsidR="00DE3A35" w:rsidRPr="00DE3A35" w:rsidRDefault="00DE3A35" w:rsidP="00DE3A35">
            <w:pPr>
              <w:numPr>
                <w:ilvl w:val="0"/>
                <w:numId w:val="9"/>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rPr>
              <w:t>Evaluation des expérimentations portant sur la collaboration entre établissements de la Lecture publique et de la Médiathèque</w:t>
            </w:r>
            <w:r w:rsidRPr="00DE3A35">
              <w:rPr>
                <w:rFonts w:ascii="Verdana" w:eastAsia="Times New Roman" w:hAnsi="Verdana" w:cs="Times New Roman"/>
                <w:color w:val="006699"/>
                <w:sz w:val="20"/>
                <w:szCs w:val="20"/>
              </w:rPr>
              <w:br/>
            </w:r>
            <w:r w:rsidRPr="00DE3A35">
              <w:rPr>
                <w:rFonts w:ascii="Verdana" w:eastAsia="Times New Roman" w:hAnsi="Verdana" w:cs="Times New Roman"/>
                <w:i/>
                <w:iCs/>
                <w:color w:val="006699"/>
                <w:sz w:val="20"/>
                <w:szCs w:val="20"/>
              </w:rPr>
              <w:t>Lecture publique et Médiathèque de la Communauté française de Belgique, 2001</w:t>
            </w:r>
          </w:p>
          <w:p w:rsidR="00DE3A35" w:rsidRPr="00DE3A35" w:rsidRDefault="00DE3A35" w:rsidP="00DE3A35">
            <w:pPr>
              <w:numPr>
                <w:ilvl w:val="0"/>
                <w:numId w:val="9"/>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rPr>
              <w:t>Audit d'une expérience pilote de nouvelles offres de services et de nouveaux modes organisationnels au sein d'un office belge de l'emploi et de la formation; recommandations en vue de l'élaboration du nouveau contrat de gestion de l'office</w:t>
            </w:r>
            <w:r w:rsidRPr="00DE3A35">
              <w:rPr>
                <w:rFonts w:ascii="Verdana" w:eastAsia="Times New Roman" w:hAnsi="Verdana" w:cs="Times New Roman"/>
                <w:color w:val="006699"/>
                <w:sz w:val="20"/>
                <w:szCs w:val="20"/>
              </w:rPr>
              <w:br/>
            </w:r>
            <w:r w:rsidRPr="00DE3A35">
              <w:rPr>
                <w:rFonts w:ascii="Verdana" w:eastAsia="Times New Roman" w:hAnsi="Verdana" w:cs="Times New Roman"/>
                <w:i/>
                <w:iCs/>
                <w:color w:val="006699"/>
                <w:sz w:val="20"/>
                <w:szCs w:val="20"/>
              </w:rPr>
              <w:t>Forem, 2000-2001</w:t>
            </w:r>
          </w:p>
          <w:p w:rsidR="00DE3A35" w:rsidRPr="00DE3A35" w:rsidRDefault="00DE3A35" w:rsidP="00DE3A35">
            <w:pPr>
              <w:spacing w:before="100" w:beforeAutospacing="1" w:after="100" w:afterAutospacing="1"/>
              <w:rPr>
                <w:rFonts w:ascii="Verdana" w:hAnsi="Verdana" w:cs="Times New Roman"/>
                <w:color w:val="990000"/>
                <w:sz w:val="20"/>
                <w:szCs w:val="20"/>
              </w:rPr>
            </w:pPr>
            <w:r w:rsidRPr="00DE3A35">
              <w:rPr>
                <w:rFonts w:ascii="Verdana" w:hAnsi="Verdana" w:cs="Times New Roman"/>
                <w:b/>
                <w:bCs/>
                <w:i/>
                <w:iCs/>
                <w:color w:val="990000"/>
                <w:sz w:val="20"/>
                <w:szCs w:val="20"/>
              </w:rPr>
              <w:t>Missions d'enseignement et de formation</w:t>
            </w:r>
          </w:p>
          <w:p w:rsidR="00DE3A35" w:rsidRPr="00DE3A35" w:rsidRDefault="00DE3A35" w:rsidP="00DE3A35">
            <w:pPr>
              <w:spacing w:before="100" w:beforeAutospacing="1" w:after="100" w:afterAutospacing="1"/>
              <w:rPr>
                <w:rFonts w:ascii="Verdana" w:hAnsi="Verdana" w:cs="Times New Roman"/>
                <w:color w:val="990000"/>
                <w:sz w:val="20"/>
                <w:szCs w:val="20"/>
              </w:rPr>
            </w:pPr>
            <w:r w:rsidRPr="00DE3A35">
              <w:rPr>
                <w:rFonts w:ascii="Verdana" w:hAnsi="Verdana" w:cs="Times New Roman"/>
                <w:i/>
                <w:iCs/>
                <w:color w:val="990000"/>
                <w:sz w:val="20"/>
                <w:szCs w:val="20"/>
              </w:rPr>
              <w:t>Cours - Université de Liège</w:t>
            </w:r>
          </w:p>
          <w:p w:rsidR="00DE3A35" w:rsidRPr="00DE3A35" w:rsidRDefault="00DE3A35" w:rsidP="00DE3A35">
            <w:pPr>
              <w:numPr>
                <w:ilvl w:val="0"/>
                <w:numId w:val="10"/>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rPr>
              <w:t>Audit stratégique, organisationnel et systèmes d'information</w:t>
            </w:r>
            <w:r w:rsidRPr="00DE3A35">
              <w:rPr>
                <w:rFonts w:ascii="Verdana" w:eastAsia="Times New Roman" w:hAnsi="Verdana" w:cs="Times New Roman"/>
                <w:color w:val="006699"/>
                <w:sz w:val="20"/>
                <w:szCs w:val="20"/>
              </w:rPr>
              <w:br/>
            </w:r>
            <w:r w:rsidRPr="00DE3A35">
              <w:rPr>
                <w:rFonts w:ascii="Verdana" w:eastAsia="Times New Roman" w:hAnsi="Verdana" w:cs="Times New Roman"/>
                <w:i/>
                <w:iCs/>
                <w:color w:val="006699"/>
                <w:sz w:val="20"/>
                <w:szCs w:val="20"/>
              </w:rPr>
              <w:t>Cours (5 ECTS) dispensé dans le cadre du Master en Ingénieur de Gestion, à finalité spécialisée "intrapreneuriat", HEC-Ecole de Gestion de l'Université de Liège, année académique 2010-2011 - en cours</w:t>
            </w:r>
          </w:p>
          <w:p w:rsidR="00DE3A35" w:rsidRPr="00DE3A35" w:rsidRDefault="00DE3A35" w:rsidP="00DE3A35">
            <w:pPr>
              <w:numPr>
                <w:ilvl w:val="0"/>
                <w:numId w:val="10"/>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rPr>
              <w:t>Pilotage de projets et aspects humains du changement</w:t>
            </w:r>
            <w:r w:rsidRPr="00DE3A35">
              <w:rPr>
                <w:rFonts w:ascii="Verdana" w:eastAsia="Times New Roman" w:hAnsi="Verdana" w:cs="Times New Roman"/>
                <w:color w:val="006699"/>
                <w:sz w:val="20"/>
                <w:szCs w:val="20"/>
              </w:rPr>
              <w:br/>
            </w:r>
            <w:r w:rsidRPr="00DE3A35">
              <w:rPr>
                <w:rFonts w:ascii="Verdana" w:eastAsia="Times New Roman" w:hAnsi="Verdana" w:cs="Times New Roman"/>
                <w:i/>
                <w:iCs/>
                <w:color w:val="006699"/>
                <w:sz w:val="20"/>
                <w:szCs w:val="20"/>
              </w:rPr>
              <w:t>Cours (5 ECTS, en co-titulariat avec F.Pichault) dispensé dans le cadre du Master en Ingénieur de Gestion, à finalité spécialisée "intrapreneuriat", HEC-Ecole de Gestion de l'Université de Liège, année académique 2010-2011 - en cours</w:t>
            </w:r>
          </w:p>
          <w:p w:rsidR="00DE3A35" w:rsidRPr="00DE3A35" w:rsidRDefault="00DE3A35" w:rsidP="00DE3A35">
            <w:pPr>
              <w:numPr>
                <w:ilvl w:val="0"/>
                <w:numId w:val="10"/>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rPr>
              <w:t>Atelier de People Management - Partim "Gestion du Changement"</w:t>
            </w:r>
            <w:r w:rsidRPr="00DE3A35">
              <w:rPr>
                <w:rFonts w:ascii="Verdana" w:eastAsia="Times New Roman" w:hAnsi="Verdana" w:cs="Times New Roman"/>
                <w:color w:val="006699"/>
                <w:sz w:val="20"/>
                <w:szCs w:val="20"/>
              </w:rPr>
              <w:br/>
            </w:r>
            <w:r w:rsidRPr="00DE3A35">
              <w:rPr>
                <w:rFonts w:ascii="Verdana" w:eastAsia="Times New Roman" w:hAnsi="Verdana" w:cs="Times New Roman"/>
                <w:i/>
                <w:iCs/>
                <w:color w:val="006699"/>
                <w:sz w:val="20"/>
                <w:szCs w:val="20"/>
              </w:rPr>
              <w:t>Cours (2,5 ECTS) dispensé dans le cadre du Master en Sciences de Gestion, à finalité spécialisée "management général (horaire décalé)", HEC-Ecole de Gestion de l'Université de Liège, année académique 2010-2011 - en cours </w:t>
            </w:r>
          </w:p>
          <w:p w:rsidR="00DE3A35" w:rsidRPr="00DE3A35" w:rsidRDefault="00DE3A35" w:rsidP="00DE3A35">
            <w:pPr>
              <w:numPr>
                <w:ilvl w:val="0"/>
                <w:numId w:val="10"/>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rPr>
              <w:t>Gestion du changement</w:t>
            </w:r>
            <w:r w:rsidRPr="00DE3A35">
              <w:rPr>
                <w:rFonts w:ascii="Verdana" w:eastAsia="Times New Roman" w:hAnsi="Verdana" w:cs="Times New Roman"/>
                <w:color w:val="006699"/>
                <w:sz w:val="20"/>
                <w:szCs w:val="20"/>
              </w:rPr>
              <w:br/>
            </w:r>
            <w:r w:rsidRPr="00DE3A35">
              <w:rPr>
                <w:rFonts w:ascii="Verdana" w:eastAsia="Times New Roman" w:hAnsi="Verdana" w:cs="Times New Roman"/>
                <w:i/>
                <w:iCs/>
                <w:color w:val="006699"/>
                <w:sz w:val="20"/>
                <w:szCs w:val="20"/>
              </w:rPr>
              <w:t>Cours (5 ECTS, en co-titulariat avec F.Pichault) dispensé dans le cadre des Masters en Sciences de Gestion et en Ingénieur de Gestion, HEC-Ecole de Gestion de l'Université de Liège, ainsi que du Master en Gestion des Ressources Humaines, Institut des Sciences Humaines et Sociales - Université de Liège, années académiques 2009-2010, 2010-2011 - en cours</w:t>
            </w:r>
          </w:p>
          <w:p w:rsidR="00DE3A35" w:rsidRPr="00DE3A35" w:rsidRDefault="00DE3A35" w:rsidP="00DE3A35">
            <w:pPr>
              <w:numPr>
                <w:ilvl w:val="0"/>
                <w:numId w:val="10"/>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rPr>
              <w:t>Gestion stratégique des technologies de l'information</w:t>
            </w:r>
            <w:r w:rsidRPr="00DE3A35">
              <w:rPr>
                <w:rFonts w:ascii="Verdana" w:eastAsia="Times New Roman" w:hAnsi="Verdana" w:cs="Times New Roman"/>
                <w:color w:val="006699"/>
                <w:sz w:val="20"/>
                <w:szCs w:val="20"/>
              </w:rPr>
              <w:br/>
            </w:r>
            <w:r w:rsidRPr="00DE3A35">
              <w:rPr>
                <w:rFonts w:ascii="Verdana" w:eastAsia="Times New Roman" w:hAnsi="Verdana" w:cs="Times New Roman"/>
                <w:i/>
                <w:iCs/>
                <w:color w:val="006699"/>
                <w:sz w:val="20"/>
                <w:szCs w:val="20"/>
              </w:rPr>
              <w:t>Cours (4 ECTS) dispensé dans le cadre du Master en Ingénieur de Gestion, Orientation "Gestion et Innovation technologique", HEC-Ecole de Gestion de l'Université de Liège, et du Master en Gestion des Ressources Humaines, Institut des Sciences Humaines et Sociales - Université de Liège, années académiques 2007-2008, 2008-2009, 2009-2010</w:t>
            </w:r>
          </w:p>
          <w:p w:rsidR="00DE3A35" w:rsidRPr="00DE3A35" w:rsidRDefault="00DE3A35" w:rsidP="00DE3A35">
            <w:pPr>
              <w:numPr>
                <w:ilvl w:val="0"/>
                <w:numId w:val="10"/>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rPr>
              <w:t>Asp</w:t>
            </w:r>
            <w:r w:rsidRPr="00DE3A35">
              <w:rPr>
                <w:rFonts w:ascii="Verdana" w:eastAsia="Times New Roman" w:hAnsi="Verdana" w:cs="Times New Roman"/>
                <w:color w:val="006699"/>
                <w:sz w:val="20"/>
                <w:szCs w:val="20"/>
                <w:lang w:val="fr-BE"/>
              </w:rPr>
              <w:t>ects socio-économiques des systèmes d’information</w:t>
            </w:r>
            <w:r w:rsidRPr="00DE3A35">
              <w:rPr>
                <w:rFonts w:ascii="Verdana" w:eastAsia="Times New Roman" w:hAnsi="Verdana" w:cs="Times New Roman"/>
                <w:color w:val="006699"/>
                <w:sz w:val="20"/>
                <w:szCs w:val="20"/>
                <w:lang w:val="fr-BE"/>
              </w:rPr>
              <w:br/>
            </w:r>
            <w:r w:rsidRPr="00DE3A35">
              <w:rPr>
                <w:rFonts w:ascii="Verdana" w:eastAsia="Times New Roman" w:hAnsi="Verdana" w:cs="Times New Roman"/>
                <w:i/>
                <w:iCs/>
                <w:color w:val="006699"/>
                <w:sz w:val="20"/>
                <w:szCs w:val="20"/>
                <w:lang w:val="fr-BE"/>
              </w:rPr>
              <w:t>Cours (15 heures) dispensé dans le cadre du DES en Sciences de Gestion, Option "Management des Technologies de l’Information", HEC-Ecole de Gestion de l’Université de Liège, années académiques 2006-2007, 2007-2008</w:t>
            </w:r>
            <w:r w:rsidRPr="00DE3A35">
              <w:rPr>
                <w:rFonts w:ascii="Verdana" w:eastAsia="Times New Roman" w:hAnsi="Verdana" w:cs="Times New Roman"/>
                <w:color w:val="000000"/>
                <w:sz w:val="16"/>
                <w:szCs w:val="16"/>
              </w:rPr>
              <w:t> </w:t>
            </w:r>
          </w:p>
          <w:p w:rsidR="00DE3A35" w:rsidRPr="00DE3A35" w:rsidRDefault="00DE3A35" w:rsidP="00DE3A35">
            <w:pPr>
              <w:numPr>
                <w:ilvl w:val="0"/>
                <w:numId w:val="10"/>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rPr>
              <w:t>Gestion stratégique de l'Internet - module économique</w:t>
            </w:r>
            <w:r w:rsidRPr="00DE3A35">
              <w:rPr>
                <w:rFonts w:ascii="Verdana" w:eastAsia="Times New Roman" w:hAnsi="Verdana" w:cs="Times New Roman"/>
                <w:color w:val="006699"/>
                <w:sz w:val="20"/>
                <w:szCs w:val="20"/>
              </w:rPr>
              <w:br/>
            </w:r>
            <w:r w:rsidRPr="00DE3A35">
              <w:rPr>
                <w:rFonts w:ascii="Verdana" w:eastAsia="Times New Roman" w:hAnsi="Verdana" w:cs="Times New Roman"/>
                <w:i/>
                <w:iCs/>
                <w:color w:val="006699"/>
                <w:sz w:val="20"/>
                <w:szCs w:val="20"/>
              </w:rPr>
              <w:t>Cours (15 heures) dispensé dans le cadre des licences en Ingénieur de Gestion, Sciences de Gestion, Gestion de l'Entreprise et des DEA/DES en Sciences de Gestion, Ecole d'Administration des Affaires, Université de Liège, années académiques 2003-2004, 2004-2005, 2005-2006, 2006-2007, 2007-2008</w:t>
            </w:r>
            <w:r w:rsidRPr="00DE3A35">
              <w:rPr>
                <w:rFonts w:ascii="Verdana" w:eastAsia="Times New Roman" w:hAnsi="Verdana" w:cs="Times New Roman"/>
                <w:color w:val="000000"/>
                <w:sz w:val="16"/>
                <w:szCs w:val="16"/>
              </w:rPr>
              <w:t> </w:t>
            </w:r>
          </w:p>
          <w:p w:rsidR="00DE3A35" w:rsidRPr="00DE3A35" w:rsidRDefault="00DE3A35" w:rsidP="00DE3A35">
            <w:pPr>
              <w:numPr>
                <w:ilvl w:val="0"/>
                <w:numId w:val="10"/>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rPr>
              <w:t>Gestion stratégique de l'Internet - module juridique</w:t>
            </w:r>
            <w:r w:rsidRPr="00DE3A35">
              <w:rPr>
                <w:rFonts w:ascii="Verdana" w:eastAsia="Times New Roman" w:hAnsi="Verdana" w:cs="Times New Roman"/>
                <w:color w:val="006699"/>
                <w:sz w:val="20"/>
                <w:szCs w:val="20"/>
              </w:rPr>
              <w:br/>
            </w:r>
            <w:r w:rsidRPr="00DE3A35">
              <w:rPr>
                <w:rFonts w:ascii="Verdana" w:eastAsia="Times New Roman" w:hAnsi="Verdana" w:cs="Times New Roman"/>
                <w:i/>
                <w:iCs/>
                <w:color w:val="006699"/>
                <w:sz w:val="20"/>
                <w:szCs w:val="20"/>
              </w:rPr>
              <w:t>Cours (15 heures) dispensé dans le cadre des licences en Ingénieur de Gestion, Sciences de Gestion, Gestion de l'Entreprise et des DEA/DES en Sciences de Gestion, Ecole d'Administration des Affaires, Université de Liège, années académiques 2002-2003, 2003-2004, 2004-2005, 2005-2006, 2006-2007, 2007-2008</w:t>
            </w:r>
          </w:p>
          <w:p w:rsidR="00DE3A35" w:rsidRPr="00DE3A35" w:rsidRDefault="00DE3A35" w:rsidP="00DE3A35">
            <w:pPr>
              <w:spacing w:before="100" w:beforeAutospacing="1" w:after="100" w:afterAutospacing="1"/>
              <w:rPr>
                <w:rFonts w:ascii="Verdana" w:hAnsi="Verdana" w:cs="Times New Roman"/>
                <w:color w:val="990000"/>
                <w:sz w:val="20"/>
                <w:szCs w:val="20"/>
              </w:rPr>
            </w:pPr>
            <w:r w:rsidRPr="00DE3A35">
              <w:rPr>
                <w:rFonts w:ascii="Verdana" w:hAnsi="Verdana" w:cs="Times New Roman"/>
                <w:i/>
                <w:iCs/>
                <w:color w:val="990000"/>
                <w:sz w:val="20"/>
                <w:szCs w:val="20"/>
              </w:rPr>
              <w:t>Cours - Universités étrangères</w:t>
            </w:r>
          </w:p>
          <w:p w:rsidR="00DE3A35" w:rsidRPr="00DE3A35" w:rsidRDefault="00DE3A35" w:rsidP="00DE3A35">
            <w:pPr>
              <w:numPr>
                <w:ilvl w:val="0"/>
                <w:numId w:val="11"/>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rPr>
              <w:t>Théorie des Organisations</w:t>
            </w:r>
            <w:r w:rsidRPr="00DE3A35">
              <w:rPr>
                <w:rFonts w:ascii="Verdana" w:eastAsia="Times New Roman" w:hAnsi="Verdana" w:cs="Times New Roman"/>
                <w:color w:val="006699"/>
                <w:sz w:val="20"/>
                <w:szCs w:val="20"/>
              </w:rPr>
              <w:br/>
            </w:r>
            <w:r w:rsidRPr="00DE3A35">
              <w:rPr>
                <w:rFonts w:ascii="Verdana" w:eastAsia="Times New Roman" w:hAnsi="Verdana" w:cs="Times New Roman"/>
                <w:i/>
                <w:iCs/>
                <w:color w:val="006699"/>
                <w:sz w:val="20"/>
                <w:szCs w:val="20"/>
              </w:rPr>
              <w:t>Cours (30 heures) dispensé dans le cadre du Master en Management de la Communication d'Entreprise et du Changement, Institut d'Administration des Entreprises (IAE) Aix-en-Provence, Université Paul Cézanne Aix-Marseille III, années académiques 2004-2005, 2005-2006, 2006-2007</w:t>
            </w:r>
          </w:p>
          <w:p w:rsidR="00DE3A35" w:rsidRPr="00DE3A35" w:rsidRDefault="00DE3A35" w:rsidP="00DE3A35">
            <w:pPr>
              <w:numPr>
                <w:ilvl w:val="0"/>
                <w:numId w:val="11"/>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rPr>
              <w:t>Séminaire spécialisé en Gestion des Ressources Humaines</w:t>
            </w:r>
            <w:r w:rsidRPr="00DE3A35">
              <w:rPr>
                <w:rFonts w:ascii="Verdana" w:eastAsia="Times New Roman" w:hAnsi="Verdana" w:cs="Times New Roman"/>
                <w:color w:val="006699"/>
                <w:sz w:val="20"/>
                <w:szCs w:val="20"/>
              </w:rPr>
              <w:br/>
            </w:r>
            <w:r w:rsidRPr="00DE3A35">
              <w:rPr>
                <w:rFonts w:ascii="Verdana" w:eastAsia="Times New Roman" w:hAnsi="Verdana" w:cs="Times New Roman"/>
                <w:i/>
                <w:iCs/>
                <w:color w:val="006699"/>
                <w:sz w:val="20"/>
                <w:szCs w:val="20"/>
              </w:rPr>
              <w:t>Cours (30 heures, en collaboration avec F.Pichault) dispensé dans le cadre du DEA en Sciences de Gestion, Faculté des Sciences Economiques et de Gestion (FASEG), Université d'Abomey Calavi, Cotonou, Bénin, années académiques 2003-2004, 2004-2005, 2005-2006, 2006-2007</w:t>
            </w:r>
            <w:r w:rsidRPr="00DE3A35">
              <w:rPr>
                <w:rFonts w:ascii="Verdana" w:eastAsia="Times New Roman" w:hAnsi="Verdana" w:cs="Times New Roman"/>
                <w:color w:val="000000"/>
                <w:sz w:val="20"/>
                <w:szCs w:val="20"/>
              </w:rPr>
              <w:t> </w:t>
            </w:r>
          </w:p>
          <w:p w:rsidR="00DE3A35" w:rsidRPr="00DE3A35" w:rsidRDefault="00DE3A35" w:rsidP="00DE3A35">
            <w:pPr>
              <w:numPr>
                <w:ilvl w:val="0"/>
                <w:numId w:val="11"/>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rPr>
              <w:t>Introduction à la Méthodologie de Recherche en Sciences de Gestion</w:t>
            </w:r>
            <w:r w:rsidRPr="00DE3A35">
              <w:rPr>
                <w:rFonts w:ascii="Verdana" w:eastAsia="Times New Roman" w:hAnsi="Verdana" w:cs="Times New Roman"/>
                <w:color w:val="006699"/>
                <w:sz w:val="20"/>
                <w:szCs w:val="20"/>
              </w:rPr>
              <w:br/>
            </w:r>
            <w:r w:rsidRPr="00DE3A35">
              <w:rPr>
                <w:rFonts w:ascii="Verdana" w:eastAsia="Times New Roman" w:hAnsi="Verdana" w:cs="Times New Roman"/>
                <w:i/>
                <w:iCs/>
                <w:color w:val="006699"/>
                <w:sz w:val="20"/>
                <w:szCs w:val="20"/>
              </w:rPr>
              <w:t>Cours (30 heures, en collaboration avec F.Pichault) dispensé dans le cadre du DEA en Scienes de Gestion, Faculté des Sciences Economiques et de Gestion (FASEG), Université d'Abomey Calavi, Cotonou, Bénin,année académique 2005-2006</w:t>
            </w:r>
            <w:r w:rsidRPr="00DE3A35">
              <w:rPr>
                <w:rFonts w:ascii="Verdana" w:eastAsia="Times New Roman" w:hAnsi="Verdana" w:cs="Times New Roman"/>
                <w:color w:val="006699"/>
                <w:sz w:val="20"/>
                <w:szCs w:val="20"/>
              </w:rPr>
              <w:t>  </w:t>
            </w:r>
          </w:p>
          <w:p w:rsidR="00DE3A35" w:rsidRPr="00DE3A35" w:rsidRDefault="00DE3A35" w:rsidP="00DE3A35">
            <w:pPr>
              <w:spacing w:before="100" w:beforeAutospacing="1" w:after="100" w:afterAutospacing="1"/>
              <w:rPr>
                <w:rFonts w:ascii="Verdana" w:hAnsi="Verdana" w:cs="Times New Roman"/>
                <w:color w:val="990000"/>
                <w:sz w:val="20"/>
                <w:szCs w:val="20"/>
              </w:rPr>
            </w:pPr>
            <w:r w:rsidRPr="00DE3A35">
              <w:rPr>
                <w:rFonts w:ascii="Verdana" w:hAnsi="Verdana" w:cs="Times New Roman"/>
                <w:i/>
                <w:iCs/>
                <w:color w:val="990000"/>
                <w:sz w:val="20"/>
                <w:szCs w:val="20"/>
              </w:rPr>
              <w:t>Formations</w:t>
            </w:r>
          </w:p>
          <w:p w:rsidR="00DE3A35" w:rsidRPr="00DE3A35" w:rsidRDefault="00DE3A35" w:rsidP="00DE3A35">
            <w:pPr>
              <w:numPr>
                <w:ilvl w:val="0"/>
                <w:numId w:val="12"/>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lang w:val="fr-BE"/>
              </w:rPr>
              <w:t>Stratégies GRH: enjeux de la cohérence interne et externe</w:t>
            </w:r>
            <w:r w:rsidRPr="00DE3A35">
              <w:rPr>
                <w:rFonts w:ascii="Verdana" w:eastAsia="Times New Roman" w:hAnsi="Verdana" w:cs="Times New Roman"/>
                <w:color w:val="006699"/>
                <w:sz w:val="20"/>
                <w:szCs w:val="20"/>
                <w:lang w:val="fr-BE"/>
              </w:rPr>
              <w:br/>
            </w:r>
            <w:r w:rsidRPr="00DE3A35">
              <w:rPr>
                <w:rFonts w:ascii="Verdana" w:eastAsia="Times New Roman" w:hAnsi="Verdana" w:cs="Times New Roman"/>
                <w:i/>
                <w:iCs/>
                <w:color w:val="006699"/>
                <w:sz w:val="20"/>
                <w:szCs w:val="20"/>
                <w:lang w:val="fr-BE"/>
              </w:rPr>
              <w:t>Module (4 heures) dispensé dans le cadre du "Postgraduate Certificate in HRM", Commission Européenne, Bruxelles, novembre 2009</w:t>
            </w:r>
          </w:p>
          <w:p w:rsidR="00DE3A35" w:rsidRPr="00DE3A35" w:rsidRDefault="00DE3A35" w:rsidP="00DE3A35">
            <w:pPr>
              <w:numPr>
                <w:ilvl w:val="0"/>
                <w:numId w:val="12"/>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lang w:val="fr-BE"/>
              </w:rPr>
              <w:t>GRH, organisation du travail et stratégie: propositions pour une grille d'analyse</w:t>
            </w:r>
            <w:r w:rsidRPr="00DE3A35">
              <w:rPr>
                <w:rFonts w:ascii="Verdana" w:eastAsia="Times New Roman" w:hAnsi="Verdana" w:cs="Times New Roman"/>
                <w:color w:val="006699"/>
                <w:sz w:val="20"/>
                <w:szCs w:val="20"/>
                <w:lang w:val="fr-BE"/>
              </w:rPr>
              <w:br/>
            </w:r>
            <w:r w:rsidRPr="00DE3A35">
              <w:rPr>
                <w:rFonts w:ascii="Verdana" w:eastAsia="Times New Roman" w:hAnsi="Verdana" w:cs="Times New Roman"/>
                <w:i/>
                <w:iCs/>
                <w:color w:val="006699"/>
                <w:sz w:val="20"/>
                <w:szCs w:val="20"/>
                <w:lang w:val="fr-BE"/>
              </w:rPr>
              <w:t>Module (15 heures, en collaboration avec F.Pichault) dispensé aux acteurs RH du Groupe Nexans Benelux, septembre 2009</w:t>
            </w:r>
          </w:p>
          <w:p w:rsidR="00DE3A35" w:rsidRPr="00DE3A35" w:rsidRDefault="00DE3A35" w:rsidP="00DE3A35">
            <w:pPr>
              <w:numPr>
                <w:ilvl w:val="0"/>
                <w:numId w:val="12"/>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lang w:val="fr-BE"/>
              </w:rPr>
              <w:t>Implémentation d'un ERP: la gestion du changement</w:t>
            </w:r>
            <w:r w:rsidRPr="00DE3A35">
              <w:rPr>
                <w:rFonts w:ascii="Verdana" w:eastAsia="Times New Roman" w:hAnsi="Verdana" w:cs="Times New Roman"/>
                <w:color w:val="006699"/>
                <w:sz w:val="20"/>
                <w:szCs w:val="20"/>
                <w:lang w:val="fr-BE"/>
              </w:rPr>
              <w:br/>
            </w:r>
            <w:r w:rsidRPr="00DE3A35">
              <w:rPr>
                <w:rFonts w:ascii="Verdana" w:eastAsia="Times New Roman" w:hAnsi="Verdana" w:cs="Times New Roman"/>
                <w:i/>
                <w:iCs/>
                <w:color w:val="006699"/>
                <w:sz w:val="20"/>
                <w:szCs w:val="20"/>
                <w:lang w:val="fr-BE"/>
              </w:rPr>
              <w:t>Module (15 heures) dispensé dans le cadre du programme de formation "Consultant SAP", Technifutur Liège, janvier 2008 </w:t>
            </w:r>
          </w:p>
          <w:p w:rsidR="00DE3A35" w:rsidRPr="00DE3A35" w:rsidRDefault="00DE3A35" w:rsidP="00DE3A35">
            <w:pPr>
              <w:numPr>
                <w:ilvl w:val="0"/>
                <w:numId w:val="12"/>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lang w:val="fr-BE"/>
              </w:rPr>
              <w:t>Implémentation d’un ERP: gestion du changement et des dimensions socio-organisationnelles </w:t>
            </w:r>
            <w:r w:rsidRPr="00DE3A35">
              <w:rPr>
                <w:rFonts w:ascii="Verdana" w:eastAsia="Times New Roman" w:hAnsi="Verdana" w:cs="Times New Roman"/>
                <w:color w:val="006699"/>
                <w:sz w:val="20"/>
                <w:szCs w:val="20"/>
                <w:lang w:val="fr-BE"/>
              </w:rPr>
              <w:br/>
            </w:r>
            <w:r w:rsidRPr="00DE3A35">
              <w:rPr>
                <w:rFonts w:ascii="Verdana" w:eastAsia="Times New Roman" w:hAnsi="Verdana" w:cs="Times New Roman"/>
                <w:i/>
                <w:iCs/>
                <w:color w:val="006699"/>
                <w:sz w:val="20"/>
                <w:szCs w:val="20"/>
                <w:lang w:val="fr-BE"/>
              </w:rPr>
              <w:t>Module (38</w:t>
            </w:r>
            <w:r w:rsidRPr="00DE3A35">
              <w:rPr>
                <w:rFonts w:ascii="Verdana" w:eastAsia="Times New Roman" w:hAnsi="Verdana" w:cs="Times New Roman"/>
                <w:i/>
                <w:iCs/>
                <w:color w:val="000000"/>
                <w:sz w:val="20"/>
                <w:szCs w:val="20"/>
                <w:lang w:val="fr-BE"/>
              </w:rPr>
              <w:t> </w:t>
            </w:r>
            <w:r w:rsidRPr="00DE3A35">
              <w:rPr>
                <w:rFonts w:ascii="Verdana" w:eastAsia="Times New Roman" w:hAnsi="Verdana" w:cs="Times New Roman"/>
                <w:i/>
                <w:iCs/>
                <w:color w:val="006699"/>
                <w:sz w:val="20"/>
                <w:szCs w:val="20"/>
                <w:lang w:val="fr-BE"/>
              </w:rPr>
              <w:t>heures) dispensé dans la cadre du programme de formation "Consultant ERP", Technifutur Liège, mars 2007</w:t>
            </w:r>
          </w:p>
          <w:p w:rsidR="00DE3A35" w:rsidRPr="00DE3A35" w:rsidRDefault="00DE3A35" w:rsidP="00DE3A35">
            <w:pPr>
              <w:numPr>
                <w:ilvl w:val="0"/>
                <w:numId w:val="12"/>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lang w:val="fr-BE"/>
              </w:rPr>
              <w:t>e-GRH: concepts et enjeux</w:t>
            </w:r>
            <w:r w:rsidRPr="00DE3A35">
              <w:rPr>
                <w:rFonts w:ascii="Verdana" w:eastAsia="Times New Roman" w:hAnsi="Verdana" w:cs="Times New Roman"/>
                <w:color w:val="006699"/>
                <w:sz w:val="20"/>
                <w:szCs w:val="20"/>
                <w:lang w:val="fr-BE"/>
              </w:rPr>
              <w:br/>
            </w:r>
            <w:r w:rsidRPr="00DE3A35">
              <w:rPr>
                <w:rFonts w:ascii="Verdana" w:eastAsia="Times New Roman" w:hAnsi="Verdana" w:cs="Times New Roman"/>
                <w:i/>
                <w:iCs/>
                <w:color w:val="006699"/>
                <w:sz w:val="20"/>
                <w:szCs w:val="20"/>
                <w:lang w:val="fr-BE"/>
              </w:rPr>
              <w:t>Module (4 heures) dispensé dans le cadre du "Public Management Programme - PuMP", Solvay Business School, Université Libre de Bruxelles, mars 2007</w:t>
            </w:r>
          </w:p>
          <w:p w:rsidR="00DE3A35" w:rsidRPr="00DE3A35" w:rsidRDefault="00DE3A35" w:rsidP="00DE3A35">
            <w:pPr>
              <w:numPr>
                <w:ilvl w:val="0"/>
                <w:numId w:val="12"/>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rPr>
              <w:t>Evolution des Modèles d’Organisation et des Modes de Management</w:t>
            </w:r>
            <w:r w:rsidRPr="00DE3A35">
              <w:rPr>
                <w:rFonts w:ascii="Verdana" w:eastAsia="Times New Roman" w:hAnsi="Verdana" w:cs="Times New Roman"/>
                <w:color w:val="006699"/>
                <w:sz w:val="20"/>
                <w:szCs w:val="20"/>
              </w:rPr>
              <w:br/>
            </w:r>
            <w:r w:rsidRPr="00DE3A35">
              <w:rPr>
                <w:rFonts w:ascii="Verdana" w:eastAsia="Times New Roman" w:hAnsi="Verdana" w:cs="Times New Roman"/>
                <w:i/>
                <w:iCs/>
                <w:color w:val="006699"/>
                <w:sz w:val="20"/>
                <w:szCs w:val="20"/>
              </w:rPr>
              <w:t>Module (15 heures, en collaboration avec M.Antoine et F.Pichault) dispensé dans le cadre du programme de formation "Manager en Mouvement", Cegis, Arcelor-Mittal, Liège, novembre 2006, octobre 2007 et octobre 2008</w:t>
            </w:r>
            <w:r w:rsidRPr="00DE3A35">
              <w:rPr>
                <w:rFonts w:ascii="Verdana" w:eastAsia="Times New Roman" w:hAnsi="Verdana" w:cs="Times New Roman"/>
                <w:color w:val="000000"/>
                <w:sz w:val="16"/>
                <w:szCs w:val="16"/>
              </w:rPr>
              <w:t> </w:t>
            </w:r>
          </w:p>
          <w:p w:rsidR="00DE3A35" w:rsidRPr="00DE3A35" w:rsidRDefault="00DE3A35" w:rsidP="00DE3A35">
            <w:pPr>
              <w:numPr>
                <w:ilvl w:val="0"/>
                <w:numId w:val="12"/>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rPr>
              <w:t>Apprendre à gérer une équipe au sein d’une structure innovante</w:t>
            </w:r>
            <w:r w:rsidRPr="00DE3A35">
              <w:rPr>
                <w:rFonts w:ascii="Verdana" w:eastAsia="Times New Roman" w:hAnsi="Verdana" w:cs="Times New Roman"/>
                <w:color w:val="000000"/>
                <w:sz w:val="16"/>
                <w:szCs w:val="16"/>
                <w:lang w:val="fr-BE"/>
              </w:rPr>
              <w:br/>
            </w:r>
            <w:r w:rsidRPr="00DE3A35">
              <w:rPr>
                <w:rFonts w:ascii="Verdana" w:eastAsia="Times New Roman" w:hAnsi="Verdana" w:cs="Times New Roman"/>
                <w:i/>
                <w:iCs/>
                <w:color w:val="006699"/>
                <w:sz w:val="20"/>
                <w:szCs w:val="20"/>
              </w:rPr>
              <w:t>Module GRH (4 heures) dispensé dans le cadre du programme de formation "Gestion des biotechnologies", Université de Liège, novembre 2006 et novembre 2007</w:t>
            </w:r>
            <w:r w:rsidRPr="00DE3A35">
              <w:rPr>
                <w:rFonts w:ascii="Verdana" w:eastAsia="Times New Roman" w:hAnsi="Verdana" w:cs="Times New Roman"/>
                <w:color w:val="000000"/>
                <w:sz w:val="16"/>
                <w:szCs w:val="16"/>
              </w:rPr>
              <w:t> </w:t>
            </w:r>
          </w:p>
          <w:p w:rsidR="00DE3A35" w:rsidRPr="00DE3A35" w:rsidRDefault="00DE3A35" w:rsidP="00DE3A35">
            <w:pPr>
              <w:numPr>
                <w:ilvl w:val="0"/>
                <w:numId w:val="12"/>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rPr>
              <w:t>Gérer le changement dans le cadre d'e-projets</w:t>
            </w:r>
            <w:r w:rsidRPr="00DE3A35">
              <w:rPr>
                <w:rFonts w:ascii="Verdana" w:eastAsia="Times New Roman" w:hAnsi="Verdana" w:cs="Times New Roman"/>
                <w:color w:val="006699"/>
                <w:sz w:val="20"/>
                <w:szCs w:val="20"/>
              </w:rPr>
              <w:br/>
            </w:r>
            <w:r w:rsidRPr="00DE3A35">
              <w:rPr>
                <w:rFonts w:ascii="Verdana" w:eastAsia="Times New Roman" w:hAnsi="Verdana" w:cs="Times New Roman"/>
                <w:i/>
                <w:iCs/>
                <w:color w:val="006699"/>
                <w:sz w:val="20"/>
                <w:szCs w:val="20"/>
              </w:rPr>
              <w:t>Module (8 heures) dispensé dans le cadre du programme de formation "e-business / e-management", ICHEC Bruxelles et Bruxelles Formation, octobre 2005</w:t>
            </w:r>
          </w:p>
          <w:p w:rsidR="00DE3A35" w:rsidRPr="00DE3A35" w:rsidRDefault="00DE3A35" w:rsidP="00DE3A35">
            <w:pPr>
              <w:numPr>
                <w:ilvl w:val="0"/>
                <w:numId w:val="12"/>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rPr>
              <w:t>Audit e-business</w:t>
            </w:r>
            <w:r w:rsidRPr="00DE3A35">
              <w:rPr>
                <w:rFonts w:ascii="Verdana" w:eastAsia="Times New Roman" w:hAnsi="Verdana" w:cs="Times New Roman"/>
                <w:color w:val="006699"/>
                <w:sz w:val="20"/>
                <w:szCs w:val="20"/>
              </w:rPr>
              <w:br/>
            </w:r>
            <w:r w:rsidRPr="00DE3A35">
              <w:rPr>
                <w:rFonts w:ascii="Verdana" w:eastAsia="Times New Roman" w:hAnsi="Verdana" w:cs="Times New Roman"/>
                <w:i/>
                <w:iCs/>
                <w:color w:val="006699"/>
                <w:sz w:val="20"/>
                <w:szCs w:val="20"/>
              </w:rPr>
              <w:t>Module (15 heures, en collaboration avec B.Rorive) dispensé dans le cadre du programme de formation "Coordinateurs e-business", Technifutur Liège, juin 2004</w:t>
            </w:r>
          </w:p>
          <w:p w:rsidR="00DE3A35" w:rsidRPr="00DE3A35" w:rsidRDefault="00DE3A35" w:rsidP="00DE3A35">
            <w:pPr>
              <w:numPr>
                <w:ilvl w:val="0"/>
                <w:numId w:val="12"/>
              </w:numPr>
              <w:spacing w:before="100" w:beforeAutospacing="1" w:after="100" w:afterAutospacing="1"/>
              <w:ind w:left="1020"/>
              <w:rPr>
                <w:rFonts w:ascii="Verdana" w:eastAsia="Times New Roman" w:hAnsi="Verdana" w:cs="Times New Roman"/>
                <w:color w:val="000000"/>
                <w:sz w:val="16"/>
                <w:szCs w:val="16"/>
              </w:rPr>
            </w:pPr>
            <w:r w:rsidRPr="00DE3A35">
              <w:rPr>
                <w:rFonts w:ascii="Verdana" w:eastAsia="Times New Roman" w:hAnsi="Verdana" w:cs="Times New Roman"/>
                <w:color w:val="006699"/>
                <w:sz w:val="20"/>
                <w:szCs w:val="20"/>
              </w:rPr>
              <w:t>Analyse des Organisations: l'apport de Mintzberg</w:t>
            </w:r>
            <w:r w:rsidRPr="00DE3A35">
              <w:rPr>
                <w:rFonts w:ascii="Verdana" w:eastAsia="Times New Roman" w:hAnsi="Verdana" w:cs="Times New Roman"/>
                <w:color w:val="006699"/>
                <w:sz w:val="20"/>
                <w:szCs w:val="20"/>
              </w:rPr>
              <w:br/>
            </w:r>
            <w:r w:rsidRPr="00DE3A35">
              <w:rPr>
                <w:rFonts w:ascii="Verdana" w:eastAsia="Times New Roman" w:hAnsi="Verdana" w:cs="Times New Roman"/>
                <w:i/>
                <w:iCs/>
                <w:color w:val="006699"/>
                <w:sz w:val="20"/>
                <w:szCs w:val="20"/>
              </w:rPr>
              <w:t>Module (30 heures, en collaboration avec F.Pichault, A.-M.Dieu et G.Rondeaux) dispensé dans le cadre du programme de formation "Management et Leadership", Institut pour la Formation de l'Encadrement (IFE), Liège, mars 2001 et novembre 2001 </w:t>
            </w:r>
          </w:p>
        </w:tc>
        <w:tc>
          <w:tcPr>
            <w:tcW w:w="0" w:type="auto"/>
            <w:shd w:val="clear" w:color="auto" w:fill="FFFFFF"/>
            <w:vAlign w:val="center"/>
            <w:hideMark/>
          </w:tcPr>
          <w:p w:rsidR="00DE3A35" w:rsidRPr="00DE3A35" w:rsidRDefault="00DE3A35" w:rsidP="00DE3A35">
            <w:pPr>
              <w:rPr>
                <w:rFonts w:ascii="Times New Roman" w:eastAsia="Times New Roman" w:hAnsi="Times New Roman" w:cs="Times New Roman"/>
                <w:sz w:val="20"/>
                <w:szCs w:val="20"/>
              </w:rPr>
            </w:pPr>
          </w:p>
        </w:tc>
      </w:tr>
    </w:tbl>
    <w:p w:rsidR="009A3CBD" w:rsidRDefault="009A3CBD">
      <w:bookmarkStart w:id="0" w:name="_GoBack"/>
      <w:bookmarkEnd w:id="0"/>
    </w:p>
    <w:sectPr w:rsidR="009A3CBD" w:rsidSect="009A3CB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91862"/>
    <w:multiLevelType w:val="multilevel"/>
    <w:tmpl w:val="4CA2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9D2BA8"/>
    <w:multiLevelType w:val="multilevel"/>
    <w:tmpl w:val="31A6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AA6F08"/>
    <w:multiLevelType w:val="multilevel"/>
    <w:tmpl w:val="A9AA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7C4DE3"/>
    <w:multiLevelType w:val="multilevel"/>
    <w:tmpl w:val="7264F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E26DCE"/>
    <w:multiLevelType w:val="multilevel"/>
    <w:tmpl w:val="9CE6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2E5D52"/>
    <w:multiLevelType w:val="multilevel"/>
    <w:tmpl w:val="ADB6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F30797"/>
    <w:multiLevelType w:val="multilevel"/>
    <w:tmpl w:val="BAB4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951CF8"/>
    <w:multiLevelType w:val="multilevel"/>
    <w:tmpl w:val="0272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9507F2"/>
    <w:multiLevelType w:val="multilevel"/>
    <w:tmpl w:val="1818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E92A7F"/>
    <w:multiLevelType w:val="multilevel"/>
    <w:tmpl w:val="0D46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F73DF0"/>
    <w:multiLevelType w:val="multilevel"/>
    <w:tmpl w:val="DC9E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BA4E51"/>
    <w:multiLevelType w:val="multilevel"/>
    <w:tmpl w:val="76AA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A35"/>
    <w:rsid w:val="009A3CBD"/>
    <w:rsid w:val="00DE3A3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2BBF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DE3A35"/>
    <w:pPr>
      <w:spacing w:before="100" w:beforeAutospacing="1" w:after="100" w:afterAutospacing="1"/>
    </w:pPr>
    <w:rPr>
      <w:rFonts w:ascii="Times" w:hAnsi="Times" w:cs="Times New Roman"/>
      <w:sz w:val="20"/>
      <w:szCs w:val="20"/>
    </w:rPr>
  </w:style>
  <w:style w:type="character" w:styleId="lev">
    <w:name w:val="Strong"/>
    <w:basedOn w:val="Policepardfaut"/>
    <w:uiPriority w:val="22"/>
    <w:qFormat/>
    <w:rsid w:val="00DE3A35"/>
    <w:rPr>
      <w:b/>
      <w:bCs/>
    </w:rPr>
  </w:style>
  <w:style w:type="character" w:customStyle="1" w:styleId="apple-converted-space">
    <w:name w:val="apple-converted-space"/>
    <w:basedOn w:val="Policepardfaut"/>
    <w:rsid w:val="00DE3A35"/>
  </w:style>
  <w:style w:type="character" w:styleId="Accentuation">
    <w:name w:val="Emphasis"/>
    <w:basedOn w:val="Policepardfaut"/>
    <w:uiPriority w:val="20"/>
    <w:qFormat/>
    <w:rsid w:val="00DE3A35"/>
    <w:rPr>
      <w:i/>
      <w:iCs/>
    </w:rPr>
  </w:style>
  <w:style w:type="character" w:styleId="Lienhypertexte">
    <w:name w:val="Hyperlink"/>
    <w:basedOn w:val="Policepardfaut"/>
    <w:uiPriority w:val="99"/>
    <w:semiHidden/>
    <w:unhideWhenUsed/>
    <w:rsid w:val="00DE3A35"/>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DE3A35"/>
    <w:pPr>
      <w:spacing w:before="100" w:beforeAutospacing="1" w:after="100" w:afterAutospacing="1"/>
    </w:pPr>
    <w:rPr>
      <w:rFonts w:ascii="Times" w:hAnsi="Times" w:cs="Times New Roman"/>
      <w:sz w:val="20"/>
      <w:szCs w:val="20"/>
    </w:rPr>
  </w:style>
  <w:style w:type="character" w:styleId="lev">
    <w:name w:val="Strong"/>
    <w:basedOn w:val="Policepardfaut"/>
    <w:uiPriority w:val="22"/>
    <w:qFormat/>
    <w:rsid w:val="00DE3A35"/>
    <w:rPr>
      <w:b/>
      <w:bCs/>
    </w:rPr>
  </w:style>
  <w:style w:type="character" w:customStyle="1" w:styleId="apple-converted-space">
    <w:name w:val="apple-converted-space"/>
    <w:basedOn w:val="Policepardfaut"/>
    <w:rsid w:val="00DE3A35"/>
  </w:style>
  <w:style w:type="character" w:styleId="Accentuation">
    <w:name w:val="Emphasis"/>
    <w:basedOn w:val="Policepardfaut"/>
    <w:uiPriority w:val="20"/>
    <w:qFormat/>
    <w:rsid w:val="00DE3A35"/>
    <w:rPr>
      <w:i/>
      <w:iCs/>
    </w:rPr>
  </w:style>
  <w:style w:type="character" w:styleId="Lienhypertexte">
    <w:name w:val="Hyperlink"/>
    <w:basedOn w:val="Policepardfaut"/>
    <w:uiPriority w:val="99"/>
    <w:semiHidden/>
    <w:unhideWhenUsed/>
    <w:rsid w:val="00DE3A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17084">
      <w:bodyDiv w:val="1"/>
      <w:marLeft w:val="0"/>
      <w:marRight w:val="0"/>
      <w:marTop w:val="0"/>
      <w:marBottom w:val="0"/>
      <w:divBdr>
        <w:top w:val="none" w:sz="0" w:space="0" w:color="auto"/>
        <w:left w:val="none" w:sz="0" w:space="0" w:color="auto"/>
        <w:bottom w:val="none" w:sz="0" w:space="0" w:color="auto"/>
        <w:right w:val="none" w:sz="0" w:space="0" w:color="auto"/>
      </w:divBdr>
      <w:divsChild>
        <w:div w:id="2100634760">
          <w:marLeft w:val="0"/>
          <w:marRight w:val="0"/>
          <w:marTop w:val="0"/>
          <w:marBottom w:val="0"/>
          <w:divBdr>
            <w:top w:val="none" w:sz="0" w:space="0" w:color="auto"/>
            <w:left w:val="none" w:sz="0" w:space="0" w:color="auto"/>
            <w:bottom w:val="none" w:sz="0" w:space="0" w:color="auto"/>
            <w:right w:val="none" w:sz="0" w:space="0" w:color="auto"/>
          </w:divBdr>
        </w:div>
        <w:div w:id="2124838483">
          <w:marLeft w:val="0"/>
          <w:marRight w:val="0"/>
          <w:marTop w:val="0"/>
          <w:marBottom w:val="0"/>
          <w:divBdr>
            <w:top w:val="none" w:sz="0" w:space="0" w:color="auto"/>
            <w:left w:val="none" w:sz="0" w:space="0" w:color="auto"/>
            <w:bottom w:val="none" w:sz="0" w:space="0" w:color="auto"/>
            <w:right w:val="none" w:sz="0" w:space="0" w:color="auto"/>
          </w:divBdr>
        </w:div>
        <w:div w:id="580681137">
          <w:marLeft w:val="0"/>
          <w:marRight w:val="0"/>
          <w:marTop w:val="0"/>
          <w:marBottom w:val="0"/>
          <w:divBdr>
            <w:top w:val="none" w:sz="0" w:space="0" w:color="auto"/>
            <w:left w:val="none" w:sz="0" w:space="0" w:color="auto"/>
            <w:bottom w:val="none" w:sz="0" w:space="0" w:color="auto"/>
            <w:right w:val="none" w:sz="0" w:space="0" w:color="auto"/>
          </w:divBdr>
        </w:div>
        <w:div w:id="235436431">
          <w:marLeft w:val="0"/>
          <w:marRight w:val="0"/>
          <w:marTop w:val="0"/>
          <w:marBottom w:val="0"/>
          <w:divBdr>
            <w:top w:val="none" w:sz="0" w:space="0" w:color="auto"/>
            <w:left w:val="none" w:sz="0" w:space="0" w:color="auto"/>
            <w:bottom w:val="none" w:sz="0" w:space="0" w:color="auto"/>
            <w:right w:val="none" w:sz="0" w:space="0" w:color="auto"/>
          </w:divBdr>
        </w:div>
        <w:div w:id="532109221">
          <w:marLeft w:val="0"/>
          <w:marRight w:val="0"/>
          <w:marTop w:val="0"/>
          <w:marBottom w:val="0"/>
          <w:divBdr>
            <w:top w:val="none" w:sz="0" w:space="0" w:color="auto"/>
            <w:left w:val="none" w:sz="0" w:space="0" w:color="auto"/>
            <w:bottom w:val="none" w:sz="0" w:space="0" w:color="auto"/>
            <w:right w:val="none" w:sz="0" w:space="0" w:color="auto"/>
          </w:divBdr>
        </w:div>
        <w:div w:id="106513272">
          <w:marLeft w:val="0"/>
          <w:marRight w:val="0"/>
          <w:marTop w:val="0"/>
          <w:marBottom w:val="0"/>
          <w:divBdr>
            <w:top w:val="none" w:sz="0" w:space="0" w:color="auto"/>
            <w:left w:val="none" w:sz="0" w:space="0" w:color="auto"/>
            <w:bottom w:val="none" w:sz="0" w:space="0" w:color="auto"/>
            <w:right w:val="none" w:sz="0" w:space="0" w:color="auto"/>
          </w:divBdr>
        </w:div>
        <w:div w:id="1531412313">
          <w:marLeft w:val="0"/>
          <w:marRight w:val="0"/>
          <w:marTop w:val="0"/>
          <w:marBottom w:val="0"/>
          <w:divBdr>
            <w:top w:val="none" w:sz="0" w:space="0" w:color="auto"/>
            <w:left w:val="none" w:sz="0" w:space="0" w:color="auto"/>
            <w:bottom w:val="none" w:sz="0" w:space="0" w:color="auto"/>
            <w:right w:val="none" w:sz="0" w:space="0" w:color="auto"/>
          </w:divBdr>
        </w:div>
        <w:div w:id="873225341">
          <w:marLeft w:val="0"/>
          <w:marRight w:val="0"/>
          <w:marTop w:val="0"/>
          <w:marBottom w:val="0"/>
          <w:divBdr>
            <w:top w:val="none" w:sz="0" w:space="0" w:color="auto"/>
            <w:left w:val="none" w:sz="0" w:space="0" w:color="auto"/>
            <w:bottom w:val="none" w:sz="0" w:space="0" w:color="auto"/>
            <w:right w:val="none" w:sz="0" w:space="0" w:color="auto"/>
          </w:divBdr>
        </w:div>
        <w:div w:id="1548254542">
          <w:marLeft w:val="0"/>
          <w:marRight w:val="0"/>
          <w:marTop w:val="0"/>
          <w:marBottom w:val="0"/>
          <w:divBdr>
            <w:top w:val="none" w:sz="0" w:space="0" w:color="auto"/>
            <w:left w:val="none" w:sz="0" w:space="0" w:color="auto"/>
            <w:bottom w:val="none" w:sz="0" w:space="0" w:color="auto"/>
            <w:right w:val="none" w:sz="0" w:space="0" w:color="auto"/>
          </w:divBdr>
        </w:div>
        <w:div w:id="991372464">
          <w:marLeft w:val="0"/>
          <w:marRight w:val="0"/>
          <w:marTop w:val="0"/>
          <w:marBottom w:val="0"/>
          <w:divBdr>
            <w:top w:val="none" w:sz="0" w:space="0" w:color="auto"/>
            <w:left w:val="none" w:sz="0" w:space="0" w:color="auto"/>
            <w:bottom w:val="none" w:sz="0" w:space="0" w:color="auto"/>
            <w:right w:val="none" w:sz="0" w:space="0" w:color="auto"/>
          </w:divBdr>
        </w:div>
        <w:div w:id="327488673">
          <w:marLeft w:val="0"/>
          <w:marRight w:val="0"/>
          <w:marTop w:val="0"/>
          <w:marBottom w:val="0"/>
          <w:divBdr>
            <w:top w:val="none" w:sz="0" w:space="0" w:color="auto"/>
            <w:left w:val="none" w:sz="0" w:space="0" w:color="auto"/>
            <w:bottom w:val="none" w:sz="0" w:space="0" w:color="auto"/>
            <w:right w:val="none" w:sz="0" w:space="0" w:color="auto"/>
          </w:divBdr>
        </w:div>
        <w:div w:id="1786994930">
          <w:marLeft w:val="0"/>
          <w:marRight w:val="0"/>
          <w:marTop w:val="0"/>
          <w:marBottom w:val="0"/>
          <w:divBdr>
            <w:top w:val="none" w:sz="0" w:space="0" w:color="auto"/>
            <w:left w:val="none" w:sz="0" w:space="0" w:color="auto"/>
            <w:bottom w:val="none" w:sz="0" w:space="0" w:color="auto"/>
            <w:right w:val="none" w:sz="0" w:space="0" w:color="auto"/>
          </w:divBdr>
        </w:div>
        <w:div w:id="1363441170">
          <w:marLeft w:val="0"/>
          <w:marRight w:val="0"/>
          <w:marTop w:val="0"/>
          <w:marBottom w:val="0"/>
          <w:divBdr>
            <w:top w:val="none" w:sz="0" w:space="0" w:color="auto"/>
            <w:left w:val="none" w:sz="0" w:space="0" w:color="auto"/>
            <w:bottom w:val="none" w:sz="0" w:space="0" w:color="auto"/>
            <w:right w:val="none" w:sz="0" w:space="0" w:color="auto"/>
          </w:divBdr>
        </w:div>
        <w:div w:id="1176069073">
          <w:marLeft w:val="0"/>
          <w:marRight w:val="0"/>
          <w:marTop w:val="0"/>
          <w:marBottom w:val="0"/>
          <w:divBdr>
            <w:top w:val="none" w:sz="0" w:space="0" w:color="auto"/>
            <w:left w:val="none" w:sz="0" w:space="0" w:color="auto"/>
            <w:bottom w:val="none" w:sz="0" w:space="0" w:color="auto"/>
            <w:right w:val="none" w:sz="0" w:space="0" w:color="auto"/>
          </w:divBdr>
        </w:div>
        <w:div w:id="2087917537">
          <w:marLeft w:val="0"/>
          <w:marRight w:val="0"/>
          <w:marTop w:val="0"/>
          <w:marBottom w:val="0"/>
          <w:divBdr>
            <w:top w:val="none" w:sz="0" w:space="0" w:color="auto"/>
            <w:left w:val="none" w:sz="0" w:space="0" w:color="auto"/>
            <w:bottom w:val="none" w:sz="0" w:space="0" w:color="auto"/>
            <w:right w:val="none" w:sz="0" w:space="0" w:color="auto"/>
          </w:divBdr>
        </w:div>
        <w:div w:id="440298179">
          <w:marLeft w:val="0"/>
          <w:marRight w:val="0"/>
          <w:marTop w:val="0"/>
          <w:marBottom w:val="0"/>
          <w:divBdr>
            <w:top w:val="none" w:sz="0" w:space="0" w:color="auto"/>
            <w:left w:val="none" w:sz="0" w:space="0" w:color="auto"/>
            <w:bottom w:val="none" w:sz="0" w:space="0" w:color="auto"/>
            <w:right w:val="none" w:sz="0" w:space="0" w:color="auto"/>
          </w:divBdr>
        </w:div>
        <w:div w:id="1363827848">
          <w:marLeft w:val="0"/>
          <w:marRight w:val="0"/>
          <w:marTop w:val="0"/>
          <w:marBottom w:val="0"/>
          <w:divBdr>
            <w:top w:val="none" w:sz="0" w:space="0" w:color="auto"/>
            <w:left w:val="none" w:sz="0" w:space="0" w:color="auto"/>
            <w:bottom w:val="none" w:sz="0" w:space="0" w:color="auto"/>
            <w:right w:val="none" w:sz="0" w:space="0" w:color="auto"/>
          </w:divBdr>
        </w:div>
        <w:div w:id="603339327">
          <w:marLeft w:val="0"/>
          <w:marRight w:val="0"/>
          <w:marTop w:val="0"/>
          <w:marBottom w:val="0"/>
          <w:divBdr>
            <w:top w:val="none" w:sz="0" w:space="0" w:color="auto"/>
            <w:left w:val="none" w:sz="0" w:space="0" w:color="auto"/>
            <w:bottom w:val="none" w:sz="0" w:space="0" w:color="auto"/>
            <w:right w:val="none" w:sz="0" w:space="0" w:color="auto"/>
          </w:divBdr>
        </w:div>
        <w:div w:id="1956859767">
          <w:marLeft w:val="0"/>
          <w:marRight w:val="0"/>
          <w:marTop w:val="0"/>
          <w:marBottom w:val="0"/>
          <w:divBdr>
            <w:top w:val="none" w:sz="0" w:space="0" w:color="auto"/>
            <w:left w:val="none" w:sz="0" w:space="0" w:color="auto"/>
            <w:bottom w:val="none" w:sz="0" w:space="0" w:color="auto"/>
            <w:right w:val="none" w:sz="0" w:space="0" w:color="auto"/>
          </w:divBdr>
        </w:div>
        <w:div w:id="598100838">
          <w:marLeft w:val="0"/>
          <w:marRight w:val="0"/>
          <w:marTop w:val="0"/>
          <w:marBottom w:val="0"/>
          <w:divBdr>
            <w:top w:val="none" w:sz="0" w:space="0" w:color="auto"/>
            <w:left w:val="none" w:sz="0" w:space="0" w:color="auto"/>
            <w:bottom w:val="none" w:sz="0" w:space="0" w:color="auto"/>
            <w:right w:val="none" w:sz="0" w:space="0" w:color="auto"/>
          </w:divBdr>
        </w:div>
        <w:div w:id="423307053">
          <w:marLeft w:val="0"/>
          <w:marRight w:val="0"/>
          <w:marTop w:val="0"/>
          <w:marBottom w:val="0"/>
          <w:divBdr>
            <w:top w:val="none" w:sz="0" w:space="0" w:color="auto"/>
            <w:left w:val="none" w:sz="0" w:space="0" w:color="auto"/>
            <w:bottom w:val="none" w:sz="0" w:space="0" w:color="auto"/>
            <w:right w:val="none" w:sz="0" w:space="0" w:color="auto"/>
          </w:divBdr>
        </w:div>
        <w:div w:id="2062367377">
          <w:marLeft w:val="0"/>
          <w:marRight w:val="0"/>
          <w:marTop w:val="0"/>
          <w:marBottom w:val="0"/>
          <w:divBdr>
            <w:top w:val="none" w:sz="0" w:space="0" w:color="auto"/>
            <w:left w:val="none" w:sz="0" w:space="0" w:color="auto"/>
            <w:bottom w:val="none" w:sz="0" w:space="0" w:color="auto"/>
            <w:right w:val="none" w:sz="0" w:space="0" w:color="auto"/>
          </w:divBdr>
        </w:div>
        <w:div w:id="1642615484">
          <w:marLeft w:val="0"/>
          <w:marRight w:val="0"/>
          <w:marTop w:val="0"/>
          <w:marBottom w:val="0"/>
          <w:divBdr>
            <w:top w:val="none" w:sz="0" w:space="0" w:color="auto"/>
            <w:left w:val="none" w:sz="0" w:space="0" w:color="auto"/>
            <w:bottom w:val="none" w:sz="0" w:space="0" w:color="auto"/>
            <w:right w:val="none" w:sz="0" w:space="0" w:color="auto"/>
          </w:divBdr>
        </w:div>
        <w:div w:id="547305866">
          <w:marLeft w:val="0"/>
          <w:marRight w:val="0"/>
          <w:marTop w:val="0"/>
          <w:marBottom w:val="0"/>
          <w:divBdr>
            <w:top w:val="none" w:sz="0" w:space="0" w:color="auto"/>
            <w:left w:val="none" w:sz="0" w:space="0" w:color="auto"/>
            <w:bottom w:val="none" w:sz="0" w:space="0" w:color="auto"/>
            <w:right w:val="none" w:sz="0" w:space="0" w:color="auto"/>
          </w:divBdr>
        </w:div>
        <w:div w:id="161825206">
          <w:marLeft w:val="0"/>
          <w:marRight w:val="0"/>
          <w:marTop w:val="0"/>
          <w:marBottom w:val="0"/>
          <w:divBdr>
            <w:top w:val="none" w:sz="0" w:space="0" w:color="auto"/>
            <w:left w:val="none" w:sz="0" w:space="0" w:color="auto"/>
            <w:bottom w:val="none" w:sz="0" w:space="0" w:color="auto"/>
            <w:right w:val="none" w:sz="0" w:space="0" w:color="auto"/>
          </w:divBdr>
        </w:div>
        <w:div w:id="1959413543">
          <w:marLeft w:val="0"/>
          <w:marRight w:val="0"/>
          <w:marTop w:val="0"/>
          <w:marBottom w:val="0"/>
          <w:divBdr>
            <w:top w:val="none" w:sz="0" w:space="0" w:color="auto"/>
            <w:left w:val="none" w:sz="0" w:space="0" w:color="auto"/>
            <w:bottom w:val="none" w:sz="0" w:space="0" w:color="auto"/>
            <w:right w:val="none" w:sz="0" w:space="0" w:color="auto"/>
          </w:divBdr>
        </w:div>
        <w:div w:id="1350062950">
          <w:marLeft w:val="0"/>
          <w:marRight w:val="0"/>
          <w:marTop w:val="0"/>
          <w:marBottom w:val="0"/>
          <w:divBdr>
            <w:top w:val="none" w:sz="0" w:space="0" w:color="auto"/>
            <w:left w:val="none" w:sz="0" w:space="0" w:color="auto"/>
            <w:bottom w:val="none" w:sz="0" w:space="0" w:color="auto"/>
            <w:right w:val="none" w:sz="0" w:space="0" w:color="auto"/>
          </w:divBdr>
        </w:div>
        <w:div w:id="516963672">
          <w:marLeft w:val="0"/>
          <w:marRight w:val="0"/>
          <w:marTop w:val="0"/>
          <w:marBottom w:val="0"/>
          <w:divBdr>
            <w:top w:val="none" w:sz="0" w:space="0" w:color="auto"/>
            <w:left w:val="none" w:sz="0" w:space="0" w:color="auto"/>
            <w:bottom w:val="none" w:sz="0" w:space="0" w:color="auto"/>
            <w:right w:val="none" w:sz="0" w:space="0" w:color="auto"/>
          </w:divBdr>
        </w:div>
        <w:div w:id="1899169818">
          <w:marLeft w:val="0"/>
          <w:marRight w:val="0"/>
          <w:marTop w:val="0"/>
          <w:marBottom w:val="0"/>
          <w:divBdr>
            <w:top w:val="none" w:sz="0" w:space="0" w:color="auto"/>
            <w:left w:val="none" w:sz="0" w:space="0" w:color="auto"/>
            <w:bottom w:val="none" w:sz="0" w:space="0" w:color="auto"/>
            <w:right w:val="none" w:sz="0" w:space="0" w:color="auto"/>
          </w:divBdr>
        </w:div>
        <w:div w:id="1739278845">
          <w:marLeft w:val="0"/>
          <w:marRight w:val="0"/>
          <w:marTop w:val="0"/>
          <w:marBottom w:val="0"/>
          <w:divBdr>
            <w:top w:val="none" w:sz="0" w:space="0" w:color="auto"/>
            <w:left w:val="none" w:sz="0" w:space="0" w:color="auto"/>
            <w:bottom w:val="none" w:sz="0" w:space="0" w:color="auto"/>
            <w:right w:val="none" w:sz="0" w:space="0" w:color="auto"/>
          </w:divBdr>
        </w:div>
        <w:div w:id="432551704">
          <w:marLeft w:val="0"/>
          <w:marRight w:val="0"/>
          <w:marTop w:val="0"/>
          <w:marBottom w:val="0"/>
          <w:divBdr>
            <w:top w:val="none" w:sz="0" w:space="0" w:color="auto"/>
            <w:left w:val="none" w:sz="0" w:space="0" w:color="auto"/>
            <w:bottom w:val="none" w:sz="0" w:space="0" w:color="auto"/>
            <w:right w:val="none" w:sz="0" w:space="0" w:color="auto"/>
          </w:divBdr>
        </w:div>
        <w:div w:id="742529071">
          <w:marLeft w:val="0"/>
          <w:marRight w:val="0"/>
          <w:marTop w:val="0"/>
          <w:marBottom w:val="0"/>
          <w:divBdr>
            <w:top w:val="none" w:sz="0" w:space="0" w:color="auto"/>
            <w:left w:val="none" w:sz="0" w:space="0" w:color="auto"/>
            <w:bottom w:val="none" w:sz="0" w:space="0" w:color="auto"/>
            <w:right w:val="none" w:sz="0" w:space="0" w:color="auto"/>
          </w:divBdr>
        </w:div>
        <w:div w:id="1653828304">
          <w:marLeft w:val="0"/>
          <w:marRight w:val="0"/>
          <w:marTop w:val="0"/>
          <w:marBottom w:val="0"/>
          <w:divBdr>
            <w:top w:val="none" w:sz="0" w:space="0" w:color="auto"/>
            <w:left w:val="none" w:sz="0" w:space="0" w:color="auto"/>
            <w:bottom w:val="none" w:sz="0" w:space="0" w:color="auto"/>
            <w:right w:val="none" w:sz="0" w:space="0" w:color="auto"/>
          </w:divBdr>
        </w:div>
        <w:div w:id="1455292834">
          <w:marLeft w:val="0"/>
          <w:marRight w:val="0"/>
          <w:marTop w:val="0"/>
          <w:marBottom w:val="0"/>
          <w:divBdr>
            <w:top w:val="none" w:sz="0" w:space="0" w:color="auto"/>
            <w:left w:val="none" w:sz="0" w:space="0" w:color="auto"/>
            <w:bottom w:val="none" w:sz="0" w:space="0" w:color="auto"/>
            <w:right w:val="none" w:sz="0" w:space="0" w:color="auto"/>
          </w:divBdr>
        </w:div>
        <w:div w:id="442959494">
          <w:marLeft w:val="0"/>
          <w:marRight w:val="0"/>
          <w:marTop w:val="0"/>
          <w:marBottom w:val="0"/>
          <w:divBdr>
            <w:top w:val="none" w:sz="0" w:space="0" w:color="auto"/>
            <w:left w:val="none" w:sz="0" w:space="0" w:color="auto"/>
            <w:bottom w:val="none" w:sz="0" w:space="0" w:color="auto"/>
            <w:right w:val="none" w:sz="0" w:space="0" w:color="auto"/>
          </w:divBdr>
        </w:div>
        <w:div w:id="1241594315">
          <w:marLeft w:val="0"/>
          <w:marRight w:val="0"/>
          <w:marTop w:val="0"/>
          <w:marBottom w:val="0"/>
          <w:divBdr>
            <w:top w:val="none" w:sz="0" w:space="0" w:color="auto"/>
            <w:left w:val="none" w:sz="0" w:space="0" w:color="auto"/>
            <w:bottom w:val="none" w:sz="0" w:space="0" w:color="auto"/>
            <w:right w:val="none" w:sz="0" w:space="0" w:color="auto"/>
          </w:divBdr>
        </w:div>
        <w:div w:id="726415399">
          <w:marLeft w:val="0"/>
          <w:marRight w:val="0"/>
          <w:marTop w:val="0"/>
          <w:marBottom w:val="0"/>
          <w:divBdr>
            <w:top w:val="none" w:sz="0" w:space="0" w:color="auto"/>
            <w:left w:val="none" w:sz="0" w:space="0" w:color="auto"/>
            <w:bottom w:val="none" w:sz="0" w:space="0" w:color="auto"/>
            <w:right w:val="none" w:sz="0" w:space="0" w:color="auto"/>
          </w:divBdr>
        </w:div>
        <w:div w:id="1519461229">
          <w:marLeft w:val="0"/>
          <w:marRight w:val="0"/>
          <w:marTop w:val="0"/>
          <w:marBottom w:val="0"/>
          <w:divBdr>
            <w:top w:val="none" w:sz="0" w:space="0" w:color="auto"/>
            <w:left w:val="none" w:sz="0" w:space="0" w:color="auto"/>
            <w:bottom w:val="none" w:sz="0" w:space="0" w:color="auto"/>
            <w:right w:val="none" w:sz="0" w:space="0" w:color="auto"/>
          </w:divBdr>
        </w:div>
        <w:div w:id="701247051">
          <w:marLeft w:val="0"/>
          <w:marRight w:val="0"/>
          <w:marTop w:val="0"/>
          <w:marBottom w:val="0"/>
          <w:divBdr>
            <w:top w:val="none" w:sz="0" w:space="0" w:color="auto"/>
            <w:left w:val="none" w:sz="0" w:space="0" w:color="auto"/>
            <w:bottom w:val="none" w:sz="0" w:space="0" w:color="auto"/>
            <w:right w:val="none" w:sz="0" w:space="0" w:color="auto"/>
          </w:divBdr>
        </w:div>
        <w:div w:id="191453944">
          <w:marLeft w:val="0"/>
          <w:marRight w:val="0"/>
          <w:marTop w:val="0"/>
          <w:marBottom w:val="0"/>
          <w:divBdr>
            <w:top w:val="none" w:sz="0" w:space="0" w:color="auto"/>
            <w:left w:val="none" w:sz="0" w:space="0" w:color="auto"/>
            <w:bottom w:val="none" w:sz="0" w:space="0" w:color="auto"/>
            <w:right w:val="none" w:sz="0" w:space="0" w:color="auto"/>
          </w:divBdr>
        </w:div>
        <w:div w:id="492836747">
          <w:marLeft w:val="0"/>
          <w:marRight w:val="0"/>
          <w:marTop w:val="0"/>
          <w:marBottom w:val="0"/>
          <w:divBdr>
            <w:top w:val="none" w:sz="0" w:space="0" w:color="auto"/>
            <w:left w:val="none" w:sz="0" w:space="0" w:color="auto"/>
            <w:bottom w:val="none" w:sz="0" w:space="0" w:color="auto"/>
            <w:right w:val="none" w:sz="0" w:space="0" w:color="auto"/>
          </w:divBdr>
        </w:div>
        <w:div w:id="1205562211">
          <w:marLeft w:val="0"/>
          <w:marRight w:val="0"/>
          <w:marTop w:val="0"/>
          <w:marBottom w:val="0"/>
          <w:divBdr>
            <w:top w:val="none" w:sz="0" w:space="0" w:color="auto"/>
            <w:left w:val="none" w:sz="0" w:space="0" w:color="auto"/>
            <w:bottom w:val="none" w:sz="0" w:space="0" w:color="auto"/>
            <w:right w:val="none" w:sz="0" w:space="0" w:color="auto"/>
          </w:divBdr>
        </w:div>
        <w:div w:id="568810863">
          <w:marLeft w:val="0"/>
          <w:marRight w:val="0"/>
          <w:marTop w:val="0"/>
          <w:marBottom w:val="0"/>
          <w:divBdr>
            <w:top w:val="none" w:sz="0" w:space="0" w:color="auto"/>
            <w:left w:val="none" w:sz="0" w:space="0" w:color="auto"/>
            <w:bottom w:val="none" w:sz="0" w:space="0" w:color="auto"/>
            <w:right w:val="none" w:sz="0" w:space="0" w:color="auto"/>
          </w:divBdr>
        </w:div>
        <w:div w:id="65300642">
          <w:marLeft w:val="0"/>
          <w:marRight w:val="0"/>
          <w:marTop w:val="0"/>
          <w:marBottom w:val="0"/>
          <w:divBdr>
            <w:top w:val="none" w:sz="0" w:space="0" w:color="auto"/>
            <w:left w:val="none" w:sz="0" w:space="0" w:color="auto"/>
            <w:bottom w:val="none" w:sz="0" w:space="0" w:color="auto"/>
            <w:right w:val="none" w:sz="0" w:space="0" w:color="auto"/>
          </w:divBdr>
        </w:div>
        <w:div w:id="1027565729">
          <w:marLeft w:val="0"/>
          <w:marRight w:val="0"/>
          <w:marTop w:val="0"/>
          <w:marBottom w:val="0"/>
          <w:divBdr>
            <w:top w:val="none" w:sz="0" w:space="0" w:color="auto"/>
            <w:left w:val="none" w:sz="0" w:space="0" w:color="auto"/>
            <w:bottom w:val="none" w:sz="0" w:space="0" w:color="auto"/>
            <w:right w:val="none" w:sz="0" w:space="0" w:color="auto"/>
          </w:divBdr>
        </w:div>
        <w:div w:id="322201420">
          <w:marLeft w:val="0"/>
          <w:marRight w:val="0"/>
          <w:marTop w:val="0"/>
          <w:marBottom w:val="0"/>
          <w:divBdr>
            <w:top w:val="none" w:sz="0" w:space="0" w:color="auto"/>
            <w:left w:val="none" w:sz="0" w:space="0" w:color="auto"/>
            <w:bottom w:val="none" w:sz="0" w:space="0" w:color="auto"/>
            <w:right w:val="none" w:sz="0" w:space="0" w:color="auto"/>
          </w:divBdr>
        </w:div>
        <w:div w:id="1892231290">
          <w:marLeft w:val="0"/>
          <w:marRight w:val="0"/>
          <w:marTop w:val="0"/>
          <w:marBottom w:val="0"/>
          <w:divBdr>
            <w:top w:val="none" w:sz="0" w:space="0" w:color="auto"/>
            <w:left w:val="none" w:sz="0" w:space="0" w:color="auto"/>
            <w:bottom w:val="none" w:sz="0" w:space="0" w:color="auto"/>
            <w:right w:val="none" w:sz="0" w:space="0" w:color="auto"/>
          </w:divBdr>
        </w:div>
        <w:div w:id="1376396050">
          <w:marLeft w:val="0"/>
          <w:marRight w:val="0"/>
          <w:marTop w:val="0"/>
          <w:marBottom w:val="0"/>
          <w:divBdr>
            <w:top w:val="none" w:sz="0" w:space="0" w:color="auto"/>
            <w:left w:val="none" w:sz="0" w:space="0" w:color="auto"/>
            <w:bottom w:val="none" w:sz="0" w:space="0" w:color="auto"/>
            <w:right w:val="none" w:sz="0" w:space="0" w:color="auto"/>
          </w:divBdr>
        </w:div>
        <w:div w:id="1829125577">
          <w:marLeft w:val="0"/>
          <w:marRight w:val="0"/>
          <w:marTop w:val="0"/>
          <w:marBottom w:val="0"/>
          <w:divBdr>
            <w:top w:val="none" w:sz="0" w:space="0" w:color="auto"/>
            <w:left w:val="none" w:sz="0" w:space="0" w:color="auto"/>
            <w:bottom w:val="none" w:sz="0" w:space="0" w:color="auto"/>
            <w:right w:val="none" w:sz="0" w:space="0" w:color="auto"/>
          </w:divBdr>
        </w:div>
        <w:div w:id="1786266775">
          <w:marLeft w:val="0"/>
          <w:marRight w:val="0"/>
          <w:marTop w:val="0"/>
          <w:marBottom w:val="0"/>
          <w:divBdr>
            <w:top w:val="none" w:sz="0" w:space="0" w:color="auto"/>
            <w:left w:val="none" w:sz="0" w:space="0" w:color="auto"/>
            <w:bottom w:val="none" w:sz="0" w:space="0" w:color="auto"/>
            <w:right w:val="none" w:sz="0" w:space="0" w:color="auto"/>
          </w:divBdr>
        </w:div>
        <w:div w:id="1144736508">
          <w:marLeft w:val="0"/>
          <w:marRight w:val="0"/>
          <w:marTop w:val="0"/>
          <w:marBottom w:val="0"/>
          <w:divBdr>
            <w:top w:val="none" w:sz="0" w:space="0" w:color="auto"/>
            <w:left w:val="none" w:sz="0" w:space="0" w:color="auto"/>
            <w:bottom w:val="none" w:sz="0" w:space="0" w:color="auto"/>
            <w:right w:val="none" w:sz="0" w:space="0" w:color="auto"/>
          </w:divBdr>
        </w:div>
        <w:div w:id="1384017027">
          <w:marLeft w:val="0"/>
          <w:marRight w:val="0"/>
          <w:marTop w:val="0"/>
          <w:marBottom w:val="0"/>
          <w:divBdr>
            <w:top w:val="none" w:sz="0" w:space="0" w:color="auto"/>
            <w:left w:val="none" w:sz="0" w:space="0" w:color="auto"/>
            <w:bottom w:val="none" w:sz="0" w:space="0" w:color="auto"/>
            <w:right w:val="none" w:sz="0" w:space="0" w:color="auto"/>
          </w:divBdr>
        </w:div>
        <w:div w:id="2109350204">
          <w:marLeft w:val="0"/>
          <w:marRight w:val="0"/>
          <w:marTop w:val="0"/>
          <w:marBottom w:val="0"/>
          <w:divBdr>
            <w:top w:val="none" w:sz="0" w:space="0" w:color="auto"/>
            <w:left w:val="none" w:sz="0" w:space="0" w:color="auto"/>
            <w:bottom w:val="none" w:sz="0" w:space="0" w:color="auto"/>
            <w:right w:val="none" w:sz="0" w:space="0" w:color="auto"/>
          </w:divBdr>
        </w:div>
        <w:div w:id="400182672">
          <w:marLeft w:val="0"/>
          <w:marRight w:val="0"/>
          <w:marTop w:val="0"/>
          <w:marBottom w:val="0"/>
          <w:divBdr>
            <w:top w:val="none" w:sz="0" w:space="0" w:color="auto"/>
            <w:left w:val="none" w:sz="0" w:space="0" w:color="auto"/>
            <w:bottom w:val="none" w:sz="0" w:space="0" w:color="auto"/>
            <w:right w:val="none" w:sz="0" w:space="0" w:color="auto"/>
          </w:divBdr>
        </w:div>
        <w:div w:id="779953710">
          <w:marLeft w:val="0"/>
          <w:marRight w:val="0"/>
          <w:marTop w:val="0"/>
          <w:marBottom w:val="0"/>
          <w:divBdr>
            <w:top w:val="none" w:sz="0" w:space="0" w:color="auto"/>
            <w:left w:val="none" w:sz="0" w:space="0" w:color="auto"/>
            <w:bottom w:val="none" w:sz="0" w:space="0" w:color="auto"/>
            <w:right w:val="none" w:sz="0" w:space="0" w:color="auto"/>
          </w:divBdr>
        </w:div>
        <w:div w:id="963582869">
          <w:marLeft w:val="0"/>
          <w:marRight w:val="0"/>
          <w:marTop w:val="0"/>
          <w:marBottom w:val="0"/>
          <w:divBdr>
            <w:top w:val="none" w:sz="0" w:space="0" w:color="auto"/>
            <w:left w:val="none" w:sz="0" w:space="0" w:color="auto"/>
            <w:bottom w:val="none" w:sz="0" w:space="0" w:color="auto"/>
            <w:right w:val="none" w:sz="0" w:space="0" w:color="auto"/>
          </w:divBdr>
        </w:div>
        <w:div w:id="1019703064">
          <w:marLeft w:val="0"/>
          <w:marRight w:val="0"/>
          <w:marTop w:val="0"/>
          <w:marBottom w:val="0"/>
          <w:divBdr>
            <w:top w:val="none" w:sz="0" w:space="0" w:color="auto"/>
            <w:left w:val="none" w:sz="0" w:space="0" w:color="auto"/>
            <w:bottom w:val="none" w:sz="0" w:space="0" w:color="auto"/>
            <w:right w:val="none" w:sz="0" w:space="0" w:color="auto"/>
          </w:divBdr>
        </w:div>
        <w:div w:id="565262704">
          <w:marLeft w:val="0"/>
          <w:marRight w:val="0"/>
          <w:marTop w:val="0"/>
          <w:marBottom w:val="0"/>
          <w:divBdr>
            <w:top w:val="none" w:sz="0" w:space="0" w:color="auto"/>
            <w:left w:val="none" w:sz="0" w:space="0" w:color="auto"/>
            <w:bottom w:val="none" w:sz="0" w:space="0" w:color="auto"/>
            <w:right w:val="none" w:sz="0" w:space="0" w:color="auto"/>
          </w:divBdr>
        </w:div>
        <w:div w:id="67584432">
          <w:marLeft w:val="0"/>
          <w:marRight w:val="0"/>
          <w:marTop w:val="0"/>
          <w:marBottom w:val="0"/>
          <w:divBdr>
            <w:top w:val="none" w:sz="0" w:space="0" w:color="auto"/>
            <w:left w:val="none" w:sz="0" w:space="0" w:color="auto"/>
            <w:bottom w:val="none" w:sz="0" w:space="0" w:color="auto"/>
            <w:right w:val="none" w:sz="0" w:space="0" w:color="auto"/>
          </w:divBdr>
        </w:div>
        <w:div w:id="564101089">
          <w:marLeft w:val="0"/>
          <w:marRight w:val="0"/>
          <w:marTop w:val="0"/>
          <w:marBottom w:val="0"/>
          <w:divBdr>
            <w:top w:val="none" w:sz="0" w:space="0" w:color="auto"/>
            <w:left w:val="none" w:sz="0" w:space="0" w:color="auto"/>
            <w:bottom w:val="none" w:sz="0" w:space="0" w:color="auto"/>
            <w:right w:val="none" w:sz="0" w:space="0" w:color="auto"/>
          </w:divBdr>
        </w:div>
        <w:div w:id="9262789">
          <w:marLeft w:val="0"/>
          <w:marRight w:val="0"/>
          <w:marTop w:val="0"/>
          <w:marBottom w:val="0"/>
          <w:divBdr>
            <w:top w:val="none" w:sz="0" w:space="0" w:color="auto"/>
            <w:left w:val="none" w:sz="0" w:space="0" w:color="auto"/>
            <w:bottom w:val="none" w:sz="0" w:space="0" w:color="auto"/>
            <w:right w:val="none" w:sz="0" w:space="0" w:color="auto"/>
          </w:divBdr>
        </w:div>
        <w:div w:id="1541891838">
          <w:marLeft w:val="0"/>
          <w:marRight w:val="0"/>
          <w:marTop w:val="0"/>
          <w:marBottom w:val="0"/>
          <w:divBdr>
            <w:top w:val="none" w:sz="0" w:space="0" w:color="auto"/>
            <w:left w:val="none" w:sz="0" w:space="0" w:color="auto"/>
            <w:bottom w:val="none" w:sz="0" w:space="0" w:color="auto"/>
            <w:right w:val="none" w:sz="0" w:space="0" w:color="auto"/>
          </w:divBdr>
        </w:div>
        <w:div w:id="93186035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O.Lisein@ulg.ac.be" TargetMode="External"/><Relationship Id="rId7" Type="http://schemas.openxmlformats.org/officeDocument/2006/relationships/hyperlink" Target="http://www.sermanteq.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2845</Words>
  <Characters>15653</Characters>
  <Application>Microsoft Macintosh Word</Application>
  <DocSecurity>0</DocSecurity>
  <Lines>130</Lines>
  <Paragraphs>36</Paragraphs>
  <ScaleCrop>false</ScaleCrop>
  <Company/>
  <LinksUpToDate>false</LinksUpToDate>
  <CharactersWithSpaces>18462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amaury renard</dc:creator>
  <cp:keywords/>
  <dc:description/>
  <cp:lastModifiedBy>amaury renard</cp:lastModifiedBy>
  <cp:revision>1</cp:revision>
  <dcterms:created xsi:type="dcterms:W3CDTF">2014-02-06T13:41:00Z</dcterms:created>
  <dcterms:modified xsi:type="dcterms:W3CDTF">2014-02-06T13:41:00Z</dcterms:modified>
</cp:coreProperties>
</file>