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403757" w:rsidRPr="00403757" w:rsidTr="0040375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03757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REMY Céline</w:t>
            </w:r>
          </w:p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03757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403757" w:rsidRPr="00403757" w:rsidTr="00403757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03757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40375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03757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t>LENTIC - Université de Liège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Boulevard du Rectorat, 19, Bât. B51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40375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t>Général: +32 (0)4 366 30 70 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 +32 (0)4 366 31 53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u w:val="single"/>
              </w:rPr>
              <w:t>celine.remy@ulg.ac.be</w:t>
            </w:r>
            <w:r w:rsidRPr="00403757">
              <w:rPr>
                <w:rFonts w:ascii="Verdana" w:hAnsi="Verdana" w:cs="Times New Roman"/>
                <w:sz w:val="15"/>
                <w:szCs w:val="15"/>
              </w:rPr>
              <w:br/>
            </w:r>
            <w:r w:rsidRPr="00403757">
              <w:rPr>
                <w:rFonts w:ascii="Verdana" w:hAnsi="Verdana" w:cs="Times New Roman"/>
                <w:sz w:val="15"/>
                <w:szCs w:val="15"/>
              </w:rPr>
              <w:br/>
            </w:r>
            <w:r w:rsidRPr="0040375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  <w:t>Formation</w:t>
            </w:r>
          </w:p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03757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Master en Sciences du travail, à finalité spécialisée, 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Institut des Sciences Humaines et Sociales de l’Université de Liège (2009-2010)</w:t>
            </w:r>
          </w:p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Master en Sciences du travail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Institut des Sciences Humaines et Sociales de l’Université de Liège (2006-2008)</w:t>
            </w:r>
          </w:p>
          <w:p w:rsidR="00403757" w:rsidRPr="00403757" w:rsidRDefault="00403757" w:rsidP="00403757">
            <w:pPr>
              <w:spacing w:after="24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Graduat Assistante Sociale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Ecole Sociale d'Action Sociale de Liège (2003-2006)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</w:p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Activités professionnelles</w:t>
            </w:r>
          </w:p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8" style="width:0;height:1.5pt" o:hralign="center" o:hrstd="t" o:hr="t" fillcolor="#aaa" stroked="f"/>
              </w:pict>
            </w:r>
          </w:p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Chargée de recherche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40375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au LENTIC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(avril 2009 - </w:t>
            </w:r>
            <w:r w:rsidRPr="00403757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en cours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Chargée de recherche au CRIS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 (novembre 2008 – mars 2009)</w:t>
            </w:r>
          </w:p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40375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Domaines d'expertise</w:t>
            </w:r>
          </w:p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9" style="width:0;height:1.5pt" o:hralign="center" o:hrstd="t" o:hr="t" fillcolor="#aaa" stroked="f"/>
              </w:pict>
            </w:r>
          </w:p>
          <w:p w:rsidR="00403757" w:rsidRPr="00403757" w:rsidRDefault="00403757" w:rsidP="00403757">
            <w:pPr>
              <w:ind w:left="1020" w:hanging="36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Wingdings" w:hAnsi="Wingdings" w:cs="Times New Roman"/>
                <w:color w:val="000000"/>
                <w:sz w:val="20"/>
                <w:szCs w:val="20"/>
                <w:lang w:val="fr-BE"/>
              </w:rPr>
              <w:t></w:t>
            </w:r>
            <w:r w:rsidRPr="00403757">
              <w:rPr>
                <w:rFonts w:ascii="Times New Roman" w:hAnsi="Times New Roman" w:cs="Times New Roman"/>
                <w:color w:val="000000"/>
                <w:sz w:val="14"/>
                <w:szCs w:val="14"/>
                <w:lang w:val="fr-BE"/>
              </w:rPr>
              <w:t>         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Sociologie de l’action publique</w:t>
            </w:r>
          </w:p>
          <w:p w:rsidR="00403757" w:rsidRPr="00403757" w:rsidRDefault="00403757" w:rsidP="00403757">
            <w:pPr>
              <w:ind w:left="1020" w:hanging="36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Wingdings" w:hAnsi="Wingdings" w:cs="Times New Roman"/>
                <w:color w:val="000000"/>
                <w:sz w:val="20"/>
                <w:szCs w:val="20"/>
                <w:lang w:val="fr-BE"/>
              </w:rPr>
              <w:t></w:t>
            </w:r>
            <w:r w:rsidRPr="00403757">
              <w:rPr>
                <w:rFonts w:ascii="Times New Roman" w:hAnsi="Times New Roman" w:cs="Times New Roman"/>
                <w:color w:val="000000"/>
                <w:sz w:val="14"/>
                <w:szCs w:val="14"/>
                <w:lang w:val="fr-BE"/>
              </w:rPr>
              <w:t>         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Gouvernance de l’entreprise-réseau</w:t>
            </w:r>
          </w:p>
          <w:p w:rsidR="00403757" w:rsidRPr="00403757" w:rsidRDefault="00403757" w:rsidP="00403757">
            <w:pPr>
              <w:ind w:left="1020" w:hanging="36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Wingdings" w:hAnsi="Wingdings" w:cs="Times New Roman"/>
                <w:color w:val="000000"/>
                <w:sz w:val="20"/>
                <w:szCs w:val="20"/>
                <w:lang w:val="fr-BE"/>
              </w:rPr>
              <w:t></w:t>
            </w:r>
            <w:r w:rsidRPr="00403757">
              <w:rPr>
                <w:rFonts w:ascii="Times New Roman" w:hAnsi="Times New Roman" w:cs="Times New Roman"/>
                <w:color w:val="000000"/>
                <w:sz w:val="14"/>
                <w:szCs w:val="14"/>
                <w:lang w:val="fr-BE"/>
              </w:rPr>
              <w:t>         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Transformation du travail et de l’entreprise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</w:p>
          <w:p w:rsidR="00403757" w:rsidRPr="00403757" w:rsidRDefault="00403757" w:rsidP="00403757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br/>
              <w:t>Principales missions réalisées</w:t>
            </w:r>
          </w:p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30" style="width:0;height:1.5pt" o:hralign="center" o:hrstd="t" o:hr="t" fillcolor="#aaa" stroked="f"/>
              </w:pict>
            </w:r>
          </w:p>
          <w:p w:rsidR="00403757" w:rsidRPr="00403757" w:rsidRDefault="00403757" w:rsidP="00403757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eastAsia="Times New Roman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de recherche</w:t>
            </w:r>
          </w:p>
          <w:p w:rsidR="00403757" w:rsidRPr="00403757" w:rsidRDefault="00403757" w:rsidP="00403757">
            <w:pPr>
              <w:numPr>
                <w:ilvl w:val="0"/>
                <w:numId w:val="1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 xml:space="preserve">Préservation de l’intérêt général et modalités de gouvernance 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lastRenderedPageBreak/>
              <w:t>dans l’entreprise-réseau 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403757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Etude menée dans le cadre du projet "DEMOGOV – Democratic Governance and Reflexive Theory of Collective Action", PAI – Pôles d'attraction interuniversitaire, SPF Politique scientifique, Belgique, 2007-2011</w:t>
            </w:r>
          </w:p>
          <w:p w:rsidR="00403757" w:rsidRPr="00403757" w:rsidRDefault="00403757" w:rsidP="00403757">
            <w:pPr>
              <w:numPr>
                <w:ilvl w:val="0"/>
                <w:numId w:val="1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Etude prospective de l'évolution des compétences et des qualifications au sein du secteur de l'industrie technologique dans la région de Liège-Luxembourg</w:t>
            </w:r>
            <w:r w:rsidRPr="00403757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403757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Fonds de Formation de l’Industrie Technologique Liège-Luxembourg (IFP) asbl, 2009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03757" w:rsidRPr="00403757" w:rsidRDefault="00403757" w:rsidP="004037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4B57"/>
    <w:multiLevelType w:val="multilevel"/>
    <w:tmpl w:val="F5E2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57"/>
    <w:rsid w:val="00403757"/>
    <w:rsid w:val="009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7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403757"/>
    <w:rPr>
      <w:b/>
      <w:bCs/>
    </w:rPr>
  </w:style>
  <w:style w:type="character" w:customStyle="1" w:styleId="apple-converted-space">
    <w:name w:val="apple-converted-space"/>
    <w:basedOn w:val="Policepardfaut"/>
    <w:rsid w:val="00403757"/>
  </w:style>
  <w:style w:type="character" w:styleId="Accentuation">
    <w:name w:val="Emphasis"/>
    <w:basedOn w:val="Policepardfaut"/>
    <w:uiPriority w:val="20"/>
    <w:qFormat/>
    <w:rsid w:val="0040375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7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403757"/>
    <w:rPr>
      <w:b/>
      <w:bCs/>
    </w:rPr>
  </w:style>
  <w:style w:type="character" w:customStyle="1" w:styleId="apple-converted-space">
    <w:name w:val="apple-converted-space"/>
    <w:basedOn w:val="Policepardfaut"/>
    <w:rsid w:val="00403757"/>
  </w:style>
  <w:style w:type="character" w:styleId="Accentuation">
    <w:name w:val="Emphasis"/>
    <w:basedOn w:val="Policepardfaut"/>
    <w:uiPriority w:val="20"/>
    <w:qFormat/>
    <w:rsid w:val="004037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2014-02-06T14:00:00Z</dcterms:created>
  <dcterms:modified xsi:type="dcterms:W3CDTF">2014-02-06T14:00:00Z</dcterms:modified>
</cp:coreProperties>
</file>