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6D0C4D" w:rsidRPr="006D0C4D" w:rsidTr="006D0C4D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6D0C4D" w:rsidRPr="006D0C4D" w:rsidRDefault="006D0C4D" w:rsidP="006D0C4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D0C4D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RENIER Nathalie</w:t>
            </w:r>
          </w:p>
          <w:p w:rsidR="006D0C4D" w:rsidRPr="006D0C4D" w:rsidRDefault="006D0C4D" w:rsidP="006D0C4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D0C4D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6D0C4D" w:rsidRPr="006D0C4D" w:rsidTr="006D0C4D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6D0C4D" w:rsidRPr="006D0C4D" w:rsidRDefault="006D0C4D" w:rsidP="006D0C4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D0C4D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6D0C4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6D0C4D" w:rsidRPr="006D0C4D" w:rsidRDefault="006D0C4D" w:rsidP="006D0C4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D0C4D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LENTIC - Université de Liège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Boulevard du Rectorat, 19, Bât. B51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6D0C4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Général: +32 (0)4 366 30 70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+32 (0)4 366 29 47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E-mail: 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  <w:u w:val="single"/>
              </w:rPr>
              <w:t>N.Renier</w:t>
            </w:r>
            <w:hyperlink r:id="rId6" w:history="1">
              <w:r w:rsidRPr="006D0C4D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@ulg.ac.be</w:t>
              </w:r>
            </w:hyperlink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Formation</w:t>
            </w:r>
          </w:p>
          <w:p w:rsidR="006D0C4D" w:rsidRPr="006D0C4D" w:rsidRDefault="006D0C4D" w:rsidP="006D0C4D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6D0C4D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Certificat d’Aptitudes Pédagogiques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 (agrégation), Université de Liège, 1999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Licence en psychologie du travail et des entreprises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, Université de Liège, 1989-1994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br/>
              <w:t>Activités professionnelles</w:t>
            </w:r>
          </w:p>
          <w:p w:rsidR="006D0C4D" w:rsidRPr="006D0C4D" w:rsidRDefault="006D0C4D" w:rsidP="006D0C4D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6D0C4D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8" style="width:0;height:1.5pt" o:hralign="center" o:hrstd="t" o:hr="t" fillcolor="#aaa" stroked="f"/>
              </w:pic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Chargée de recherche au LENTIC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 (janvier 2002 - </w:t>
            </w: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en cours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)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Gestionnaire de projets européens, IFAPME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 (Institut de Formation pour les Petites Moyennes Entreprises), Bruxelles (mai 2001 - janvier 2002)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Responsable des formations et développements pédagogiques, Microbus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 (Centre de formation et de ressources pédagogiques), Liège (décembre 1998 - mai 2001) 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Responsable Ressources Humaines, Caisse Euro Encaissement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 (service inspecteurs), Liège (janvier 1997 - août 1998)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Assistant Manager, Quick Restaurant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</w:rPr>
              <w:t>, Liège (mai 1995 - janvier 1997)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br/>
              <w:t>Domaines d'expertise</w:t>
            </w:r>
          </w:p>
          <w:p w:rsidR="006D0C4D" w:rsidRPr="006D0C4D" w:rsidRDefault="006D0C4D" w:rsidP="006D0C4D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6D0C4D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9" style="width:0;height:1.5pt" o:hralign="center" o:hrstd="t" o:hr="t" fillcolor="#aaa" stroked="f"/>
              </w:pict>
            </w:r>
          </w:p>
          <w:p w:rsidR="006D0C4D" w:rsidRPr="006D0C4D" w:rsidRDefault="006D0C4D" w:rsidP="006D0C4D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Relations industrielles et Nouvelles Formes d’Organisation</w:t>
            </w:r>
          </w:p>
          <w:p w:rsidR="006D0C4D" w:rsidRPr="006D0C4D" w:rsidRDefault="006D0C4D" w:rsidP="006D0C4D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Analyse et accompagnement des processus de changement organisationnel</w:t>
            </w:r>
          </w:p>
          <w:p w:rsidR="006D0C4D" w:rsidRPr="006D0C4D" w:rsidRDefault="006D0C4D" w:rsidP="006D0C4D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Management de l'innovation</w:t>
            </w:r>
          </w:p>
          <w:p w:rsidR="006D0C4D" w:rsidRPr="006D0C4D" w:rsidRDefault="006D0C4D" w:rsidP="006D0C4D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Organisation du travail et gestion des ressources humaines</w:t>
            </w:r>
          </w:p>
          <w:p w:rsidR="006D0C4D" w:rsidRPr="006D0C4D" w:rsidRDefault="006D0C4D" w:rsidP="006D0C4D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lastRenderedPageBreak/>
              <w:t>Formation professionnelle et processus pédagogique</w:t>
            </w:r>
          </w:p>
          <w:p w:rsidR="006D0C4D" w:rsidRPr="006D0C4D" w:rsidRDefault="006D0C4D" w:rsidP="006D0C4D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Système d’évaluation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color w:val="990000"/>
                <w:sz w:val="20"/>
                <w:szCs w:val="20"/>
              </w:rPr>
              <w:br/>
            </w:r>
            <w:r w:rsidRPr="006D0C4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Principales publications</w:t>
            </w:r>
          </w:p>
          <w:p w:rsidR="006D0C4D" w:rsidRPr="006D0C4D" w:rsidRDefault="006D0C4D" w:rsidP="006D0C4D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6D0C4D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30" style="width:453.3pt;height:2pt" o:hralign="center" o:hrstd="t" o:hr="t" fillcolor="#aaa" stroked="f"/>
              </w:pic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Ouvrage</w:t>
            </w:r>
          </w:p>
          <w:p w:rsidR="006D0C4D" w:rsidRPr="006D0C4D" w:rsidRDefault="006D0C4D" w:rsidP="006D0C4D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Antoine, M.,</w:t>
            </w:r>
            <w:r w:rsidRPr="006D0C4D">
              <w:rPr>
                <w:rFonts w:ascii="Times New Roman" w:eastAsia="Times New Roman" w:hAnsi="Times New Roman" w:cs="Times New Roman"/>
                <w:color w:val="006699"/>
                <w:sz w:val="22"/>
                <w:szCs w:val="22"/>
                <w:lang w:val="fr-BE"/>
              </w:rPr>
              <w:t> 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Deflandre, D., Naedenoen, F. et Renier, N., sous la direction de Pichault, F. (2006), 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Faut-il brûler la gestion des compétences ? Une exploration des pratiques en entreprise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 Université, Collection de l’IWEPS.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Chapitre d'ouvrage</w:t>
            </w:r>
          </w:p>
          <w:p w:rsidR="006D0C4D" w:rsidRPr="006D0C4D" w:rsidRDefault="006D0C4D" w:rsidP="006D0C4D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Renier, N. et Deprez, A. (2006), « Formation et gestion des compétences en entreprise : quelles articulations concrètes ? Le cas de trois entreprises situées en Wallonie », dans Guyot, J.-L. et Mainguet, C. (Eds), 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La formation professionnelle continue. Stratégies collectives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 Université, Collection « Economie, Société, Région », pp.55-88.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Articles - Revues scientifiques internationales</w:t>
            </w:r>
          </w:p>
          <w:p w:rsidR="006D0C4D" w:rsidRPr="006D0C4D" w:rsidRDefault="006D0C4D" w:rsidP="006D0C4D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Dervaux, A., Pichault, F. et Renier, N. (2011), "L'apport de la théorie de l'acteur-réseau à la professionnalisation de la GRH en milieu hospitalier",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Journal d'Economie Médicale</w:t>
            </w:r>
            <w:r w:rsidRPr="006D0C4D">
              <w:rPr>
                <w:rFonts w:ascii="Verdana" w:eastAsia="Times New Roman" w:hAnsi="Verdana" w:cs="Times New Roman"/>
                <w:color w:val="0000FF"/>
                <w:sz w:val="20"/>
                <w:szCs w:val="20"/>
                <w:lang w:val="fr-BE"/>
              </w:rPr>
              <w:t>, 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n°1-2, vol.29, pp.62-73,Eska, Paris.</w:t>
            </w:r>
          </w:p>
          <w:p w:rsidR="006D0C4D" w:rsidRPr="006D0C4D" w:rsidRDefault="006D0C4D" w:rsidP="006D0C4D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2"/>
                <w:szCs w:val="22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Antoine, M., Pichault, F. et Renier, N. (2006), « Les paradoxes de la multicompétence », 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Revue de Gestion des Ressources Humaines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n° 61, pp. 22-33.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Articles et communications à des colloques scientifiques</w:t>
            </w:r>
          </w:p>
          <w:p w:rsidR="006D0C4D" w:rsidRPr="006D0C4D" w:rsidRDefault="006D0C4D" w:rsidP="006D0C4D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Dervaux, A., Pichault, F. et Renier, R. (2010), "L'apport de la théorie de l'acteur-réseau à la professionnalisation de la GRH dans une institution de soins", 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Deuxième Journée transdisciplinaire de recherche en management hospitalier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 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Ecole de Management Strasbourg</w:t>
            </w:r>
            <w:r w:rsidRPr="006D0C4D">
              <w:rPr>
                <w:rFonts w:ascii="Verdana" w:eastAsia="Times New Roman" w:hAnsi="Verdana" w:cs="Times New Roman"/>
                <w:color w:val="006699"/>
                <w:lang w:val="fr-BE"/>
              </w:rPr>
              <w:t>, 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Strasbourg, 26 novembre.</w:t>
            </w:r>
          </w:p>
          <w:p w:rsidR="006D0C4D" w:rsidRPr="006D0C4D" w:rsidRDefault="006D0C4D" w:rsidP="006D0C4D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Renier, N. et Rorive, B. (2004), "Travail sans repère et qualité de vie: de nouveaux enjeux psychosociaux", 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XIIIème Congrès de Psychologie du Travail et des Organisations, AIPTLF, 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Bologne, août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.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D0C4D">
              <w:rPr>
                <w:rFonts w:ascii="Verdana" w:hAnsi="Verdana" w:cs="Times New Roman"/>
                <w:color w:val="990000"/>
                <w:sz w:val="15"/>
                <w:szCs w:val="15"/>
              </w:rPr>
              <w:br/>
            </w:r>
            <w:r w:rsidRPr="006D0C4D">
              <w:rPr>
                <w:rFonts w:ascii="Verdana" w:hAnsi="Verdana" w:cs="Times New Roman"/>
                <w:color w:val="990000"/>
                <w:sz w:val="15"/>
                <w:szCs w:val="15"/>
              </w:rPr>
              <w:br/>
            </w:r>
            <w:r w:rsidRPr="006D0C4D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Principales missions réalisées</w:t>
            </w:r>
          </w:p>
          <w:p w:rsidR="006D0C4D" w:rsidRPr="006D0C4D" w:rsidRDefault="006D0C4D" w:rsidP="006D0C4D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6D0C4D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31" style="width:0;height:1.5pt" o:hralign="center" o:hrstd="t" o:hr="t" fillcolor="#aaa" stroked="f"/>
              </w:pic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de recherche</w:t>
            </w:r>
          </w:p>
          <w:p w:rsidR="006D0C4D" w:rsidRPr="006D0C4D" w:rsidRDefault="006D0C4D" w:rsidP="006D0C4D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Exploration des dispositifs GRH promouvant l'intrapreneuriat au sein des entreprises belges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HEC-Ecole de Gestion de l'Université de Liège, 2008-2009</w:t>
            </w:r>
          </w:p>
          <w:p w:rsidR="006D0C4D" w:rsidRPr="006D0C4D" w:rsidRDefault="006D0C4D" w:rsidP="006D0C4D">
            <w:pPr>
              <w:numPr>
                <w:ilvl w:val="0"/>
                <w:numId w:val="6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Elaboration d’un référentiel de compétences managériales mobilisable dans le développement de l’Online Executive Master in Management</w:t>
            </w:r>
          </w:p>
          <w:p w:rsidR="006D0C4D" w:rsidRPr="006D0C4D" w:rsidRDefault="006D0C4D" w:rsidP="006D0C4D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CVG - Campus Virtuel en Gestion [Solvay Business School of Economics and Management, HEC-Ecole de Gestion de l’Université de Liège, Louvain School of Management], 2008-2009   </w:t>
            </w: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br/>
              <w:t>&gt;&gt;&gt; plus d’infos: </w:t>
            </w:r>
            <w:hyperlink r:id="rId7" w:history="1">
              <w:r w:rsidRPr="006D0C4D">
                <w:rPr>
                  <w:rFonts w:ascii="Verdana" w:hAnsi="Verdana" w:cs="Times New Roman"/>
                  <w:i/>
                  <w:iCs/>
                  <w:color w:val="990000"/>
                  <w:sz w:val="20"/>
                  <w:szCs w:val="20"/>
                  <w:u w:val="single"/>
                  <w:lang w:val="fr-BE"/>
                </w:rPr>
                <w:t>www.campusvirtuel.be/online</w:t>
              </w:r>
            </w:hyperlink>
          </w:p>
          <w:p w:rsidR="006D0C4D" w:rsidRPr="006D0C4D" w:rsidRDefault="006D0C4D" w:rsidP="006D0C4D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Gestion des compétences et trajectoires professionnelles: analyse des évolutions des trajectoires professionnelles consécutives à la mise en œuvre de pratiques de gestion des compétences au sein des entreprises 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IWEPS – Institut Wallon de l’Evaluation, de la Prospective et de la Statistique, Région wallonne, 2006-2007</w:t>
            </w:r>
          </w:p>
          <w:p w:rsidR="006D0C4D" w:rsidRPr="006D0C4D" w:rsidRDefault="006D0C4D" w:rsidP="006D0C4D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Développement d’outils pédagogiques de sensibilisation et de formation au dialogue social dans les nouvelles formes d’organisation 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"Odisser – Outils du DIalogue Social au sein de l’Entreprise-Réseau", Article 6, FSE – Fonds Social Européen, 2006-2007   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br/>
              <w:t>&gt;&gt;&gt; plus d’infos: </w:t>
            </w:r>
            <w:hyperlink r:id="rId8" w:history="1">
              <w:r w:rsidRPr="006D0C4D">
                <w:rPr>
                  <w:rFonts w:ascii="Verdana" w:eastAsia="Times New Roman" w:hAnsi="Verdana" w:cs="Times New Roman"/>
                  <w:i/>
                  <w:iCs/>
                  <w:color w:val="B30722"/>
                  <w:sz w:val="20"/>
                  <w:szCs w:val="20"/>
                  <w:u w:val="single"/>
                  <w:lang w:val="fr-BE"/>
                </w:rPr>
                <w:t>www.odisser.org</w:t>
              </w:r>
            </w:hyperlink>
          </w:p>
          <w:p w:rsidR="006D0C4D" w:rsidRPr="006D0C4D" w:rsidRDefault="006D0C4D" w:rsidP="006D0C4D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Pratiques effectives de gestion des compétences: quelles réalités sectorielles ?  Analyse des modes d’articulation des pratiques de gestion de compétences développées au sein des entreprises avec les normes et les politiques promulguées au niveau sectoriel</w:t>
            </w:r>
            <w:r w:rsidRPr="006D0C4D">
              <w:rPr>
                <w:rFonts w:ascii="Verdana" w:eastAsia="Times New Roman" w:hAnsi="Verdana" w:cs="Times New Roman"/>
                <w:color w:val="006699"/>
                <w:sz w:val="15"/>
                <w:szCs w:val="15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IWEPS – Institut Wallon de l’Evaluation, de la Prospective et de la Statistique, Région wallonne, 2004-2005</w:t>
            </w:r>
          </w:p>
          <w:p w:rsidR="006D0C4D" w:rsidRPr="006D0C4D" w:rsidRDefault="006D0C4D" w:rsidP="006D0C4D">
            <w:pPr>
              <w:numPr>
                <w:ilvl w:val="0"/>
                <w:numId w:val="6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des évolutions du dialogue social dans l’entreprise-réseau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</w:t>
            </w:r>
            <w:hyperlink r:id="rId9" w:history="1">
              <w:r w:rsidRPr="006D0C4D">
                <w:rPr>
                  <w:rFonts w:ascii="Verdana" w:eastAsia="Times New Roman" w:hAnsi="Verdana" w:cs="Times New Roman"/>
                  <w:i/>
                  <w:iCs/>
                  <w:color w:val="006699"/>
                  <w:sz w:val="20"/>
                  <w:szCs w:val="20"/>
                  <w:u w:val="single"/>
                  <w:lang w:val="fr-BE"/>
                </w:rPr>
                <w:t>RE-LIER</w:t>
              </w:r>
            </w:hyperlink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- REsponsabilité du LIen social dans l'Entreprise-Réseau", Article 6, FSE – Fonds Social Européen, 2002-2004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br/>
              <w:t>&gt;&gt;&gt; plus d’infos: </w:t>
            </w:r>
            <w:hyperlink r:id="rId10" w:history="1">
              <w:r w:rsidRPr="006D0C4D">
                <w:rPr>
                  <w:rFonts w:ascii="Verdana" w:eastAsia="Times New Roman" w:hAnsi="Verdana" w:cs="Times New Roman"/>
                  <w:i/>
                  <w:iCs/>
                  <w:color w:val="990000"/>
                  <w:sz w:val="20"/>
                  <w:szCs w:val="20"/>
                  <w:u w:val="single"/>
                  <w:lang w:val="fr-BE"/>
                </w:rPr>
                <w:t>www.relier.org</w:t>
              </w:r>
            </w:hyperlink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  <w:t> </w:t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d'accompagnement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Accompagnement du développement et de la structuration de la fonction Ressources Humaines au sein du Centre Hospitalier Universitaire de Liège: état des lieux, recommandations et mise en œuvre de la vision RH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CHU Liège, 2007-2011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Accompagnement des partenaires sociaux dans la mise en œuvre des actions d’amélioration du dialogue social au sein du Groupe TEC</w:t>
            </w:r>
          </w:p>
          <w:p w:rsidR="006D0C4D" w:rsidRPr="006D0C4D" w:rsidRDefault="006D0C4D" w:rsidP="006D0C4D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"Amédis – Amélioration du dialogue social", S.R.W.T. – Société Régionale Wallonne du Transport, 2007-2011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Appui méthodologique à la définition des fonctions managériales au sein du Centre Hospitalier Régional de Liège</w:t>
            </w:r>
          </w:p>
          <w:p w:rsidR="006D0C4D" w:rsidRPr="006D0C4D" w:rsidRDefault="006D0C4D" w:rsidP="006D0C4D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CHR Liège, 2008-2009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Accompagnement de la réflexion et de la structuration de la vision stratégique en termes de qualité du Centre Hospitalier Régional de Namur</w:t>
            </w:r>
          </w:p>
          <w:p w:rsidR="006D0C4D" w:rsidRPr="006D0C4D" w:rsidRDefault="006D0C4D" w:rsidP="006D0C4D">
            <w:p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CHR Namur, 2008-2009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spacing w:beforeAutospacing="1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d'un projet d'informatisation de processus de travail et des changements induits dans une administration publique provinciale 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Province de Liège, 2008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ind w:left="10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Accompagnement d'un changement organisationnel au sein de la Croix-Rouge et du Comité Consultatif de Bioéthique via l'introduction d’une solution TIC intégrée: analyse organisationnelle et fonctionnelle; interface entre les développeurs et les utilisateurs </w:t>
            </w:r>
          </w:p>
          <w:p w:rsidR="006D0C4D" w:rsidRPr="006D0C4D" w:rsidRDefault="006D0C4D" w:rsidP="006D0C4D">
            <w:pPr>
              <w:spacing w:beforeAutospacing="1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"ODIN – Organisation et Diffusion de l'Information", SPF Politique Scientifique, 2003-2007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du fonctionnement du dialogue social institutionnel: état des lieux et élaboration de recommandations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S.R.W.T. – Société Régionale Wallonne du Transport, 2006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Elaboration de cahiers des charges de formation à l’intention des cadres d’une entreprise industrielle liégeoise: analyse contextuelle, identification des besoins collectifs, définition d’un profil de compétences stratégiques clés et rédaction des plans de formations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FN Herstal – Herstal Group, 2005-2006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méthodologique du développement d’une plateforme Web et d'applicatifs collaboratifs à destination des acteurs de l'économie sociale</w:t>
            </w:r>
          </w:p>
          <w:p w:rsidR="006D0C4D" w:rsidRPr="006D0C4D" w:rsidRDefault="006D0C4D" w:rsidP="006D0C4D">
            <w:pPr>
              <w:ind w:left="1020"/>
              <w:rPr>
                <w:rFonts w:ascii="Times" w:hAnsi="Times" w:cs="Times New Roman"/>
                <w:color w:val="000000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"UpCase – User Platform and Collaborative Applications for the Social Economy", SPF Politique Scientifique, 2001-2005</w:t>
            </w:r>
          </w:p>
          <w:p w:rsidR="006D0C4D" w:rsidRPr="006D0C4D" w:rsidRDefault="006D0C4D" w:rsidP="006D0C4D">
            <w:pPr>
              <w:numPr>
                <w:ilvl w:val="0"/>
                <w:numId w:val="7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Enquête de climat social et de GRH dans une entreprise de transport aérien express de fret: étude (élargie aux parties prenantes externes de l’entreprise), établissement de recommandations et proposition d’un plan d’action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TNT, Liège, 2003</w:t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br/>
            </w:r>
          </w:p>
          <w:p w:rsidR="006D0C4D" w:rsidRPr="006D0C4D" w:rsidRDefault="006D0C4D" w:rsidP="006D0C4D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d'évaluation</w:t>
            </w:r>
          </w:p>
          <w:p w:rsidR="006D0C4D" w:rsidRPr="006D0C4D" w:rsidRDefault="006D0C4D" w:rsidP="006D0C4D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externe du projet FSE Equal "Alt’Insertion" coordonnée par l’IFAPME 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IFAPME, 2006-2008</w:t>
            </w:r>
          </w:p>
          <w:p w:rsidR="006D0C4D" w:rsidRPr="006D0C4D" w:rsidRDefault="006D0C4D" w:rsidP="006D0C4D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transversale du dispositif "MiRE – Missions Régionales pour l’Emploi"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Direction Générale de l’Economie et de l’Emploi, Région wallonne, 2007</w:t>
            </w:r>
          </w:p>
          <w:p w:rsidR="006D0C4D" w:rsidRPr="006D0C4D" w:rsidRDefault="006D0C4D" w:rsidP="006D0C4D">
            <w:pPr>
              <w:numPr>
                <w:ilvl w:val="0"/>
                <w:numId w:val="8"/>
              </w:numPr>
              <w:ind w:left="1020"/>
              <w:rPr>
                <w:rFonts w:ascii="Times" w:hAnsi="Times" w:cs="Times New Roman"/>
                <w:color w:val="008000"/>
                <w:sz w:val="20"/>
                <w:szCs w:val="20"/>
                <w:lang w:val="fr-BE"/>
              </w:rPr>
            </w:pPr>
            <w:r w:rsidRPr="006D0C4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Evaluation externe du projet FSE Equal "Rejoins" coordonné par le FOREM</w:t>
            </w:r>
            <w:r w:rsidRPr="006D0C4D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Forem, 2006-2007</w:t>
            </w:r>
          </w:p>
          <w:p w:rsidR="006D0C4D" w:rsidRPr="006D0C4D" w:rsidRDefault="006D0C4D" w:rsidP="006D0C4D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du processus et des outils mis en place dans le cadre de l’appel à projets lancé par le FOREM Conseil à l’automne 2004 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Forem 2005-2006</w:t>
            </w:r>
          </w:p>
          <w:p w:rsidR="006D0C4D" w:rsidRPr="006D0C4D" w:rsidRDefault="006D0C4D" w:rsidP="006D0C4D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régulière de projets remis dans le cadre du programme LEONARDO (appels à projets dans le cadre des sous-programmes Mobilité et Formation professionnelle)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Cellule FSE – Fonds Social Européen, Belgique, 2002-2006</w:t>
            </w:r>
          </w:p>
          <w:p w:rsidR="006D0C4D" w:rsidRPr="006D0C4D" w:rsidRDefault="006D0C4D" w:rsidP="006D0C4D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transversale du dispositif "Maisons de l’Emploi"</w:t>
            </w: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Direction Générale de l’Economie et de l’Emploi, Région wallonne, 2005</w:t>
            </w:r>
          </w:p>
          <w:p w:rsidR="006D0C4D" w:rsidRPr="006D0C4D" w:rsidRDefault="006D0C4D" w:rsidP="006D0C4D">
            <w:pPr>
              <w:numPr>
                <w:ilvl w:val="0"/>
                <w:numId w:val="8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D0C4D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Evaluation externe du projet FSE Equal "Observatoire de l’Alternance" coordonnée par l’IFAPME</w:t>
            </w:r>
            <w:r w:rsidRPr="006D0C4D">
              <w:rPr>
                <w:rFonts w:ascii="Times New Roman" w:eastAsia="Times New Roman" w:hAnsi="Times New Roman" w:cs="Times New Roman"/>
                <w:color w:val="000000"/>
                <w:lang w:val="fr-BE"/>
              </w:rPr>
              <w:t>  </w:t>
            </w:r>
            <w:r w:rsidRPr="006D0C4D">
              <w:rPr>
                <w:rFonts w:ascii="Times New Roman" w:eastAsia="Times New Roman" w:hAnsi="Times New Roman" w:cs="Times New Roman"/>
                <w:color w:val="000000"/>
                <w:lang w:val="fr-BE"/>
              </w:rPr>
              <w:br/>
            </w:r>
            <w:r w:rsidRPr="006D0C4D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IFAPME, 2002-2004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0C4D" w:rsidRPr="006D0C4D" w:rsidRDefault="006D0C4D" w:rsidP="006D0C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632E0"/>
    <w:multiLevelType w:val="multilevel"/>
    <w:tmpl w:val="17B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45E00"/>
    <w:multiLevelType w:val="multilevel"/>
    <w:tmpl w:val="E0B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614288"/>
    <w:multiLevelType w:val="multilevel"/>
    <w:tmpl w:val="1BD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4254C7"/>
    <w:multiLevelType w:val="multilevel"/>
    <w:tmpl w:val="1EF8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B271D"/>
    <w:multiLevelType w:val="multilevel"/>
    <w:tmpl w:val="5850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C5D33"/>
    <w:multiLevelType w:val="multilevel"/>
    <w:tmpl w:val="55D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C631B3"/>
    <w:multiLevelType w:val="multilevel"/>
    <w:tmpl w:val="A4F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B52012"/>
    <w:multiLevelType w:val="multilevel"/>
    <w:tmpl w:val="063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C4D"/>
    <w:rsid w:val="006D0C4D"/>
    <w:rsid w:val="009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0C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6D0C4D"/>
    <w:rPr>
      <w:b/>
      <w:bCs/>
    </w:rPr>
  </w:style>
  <w:style w:type="character" w:customStyle="1" w:styleId="apple-converted-space">
    <w:name w:val="apple-converted-space"/>
    <w:basedOn w:val="Policepardfaut"/>
    <w:rsid w:val="006D0C4D"/>
  </w:style>
  <w:style w:type="character" w:styleId="Accentuation">
    <w:name w:val="Emphasis"/>
    <w:basedOn w:val="Policepardfaut"/>
    <w:uiPriority w:val="20"/>
    <w:qFormat/>
    <w:rsid w:val="006D0C4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D0C4D"/>
    <w:rPr>
      <w:color w:val="0000FF"/>
      <w:u w:val="single"/>
    </w:rPr>
  </w:style>
  <w:style w:type="character" w:customStyle="1" w:styleId="signupboxcontent">
    <w:name w:val="signup_box_content"/>
    <w:basedOn w:val="Policepardfaut"/>
    <w:rsid w:val="006D0C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0C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6D0C4D"/>
    <w:rPr>
      <w:b/>
      <w:bCs/>
    </w:rPr>
  </w:style>
  <w:style w:type="character" w:customStyle="1" w:styleId="apple-converted-space">
    <w:name w:val="apple-converted-space"/>
    <w:basedOn w:val="Policepardfaut"/>
    <w:rsid w:val="006D0C4D"/>
  </w:style>
  <w:style w:type="character" w:styleId="Accentuation">
    <w:name w:val="Emphasis"/>
    <w:basedOn w:val="Policepardfaut"/>
    <w:uiPriority w:val="20"/>
    <w:qFormat/>
    <w:rsid w:val="006D0C4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D0C4D"/>
    <w:rPr>
      <w:color w:val="0000FF"/>
      <w:u w:val="single"/>
    </w:rPr>
  </w:style>
  <w:style w:type="character" w:customStyle="1" w:styleId="signupboxcontent">
    <w:name w:val="signup_box_content"/>
    <w:basedOn w:val="Policepardfaut"/>
    <w:rsid w:val="006D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.Renier@ulg.ac.be" TargetMode="External"/><Relationship Id="rId7" Type="http://schemas.openxmlformats.org/officeDocument/2006/relationships/hyperlink" Target="http://www.campusvirtuel.be/online" TargetMode="External"/><Relationship Id="rId8" Type="http://schemas.openxmlformats.org/officeDocument/2006/relationships/hyperlink" Target="http://www.odisser.org/" TargetMode="External"/><Relationship Id="rId9" Type="http://schemas.openxmlformats.org/officeDocument/2006/relationships/hyperlink" Target="http://www.lentic.be/anm/anmviewer.asp?a=136&amp;z=50" TargetMode="External"/><Relationship Id="rId10" Type="http://schemas.openxmlformats.org/officeDocument/2006/relationships/hyperlink" Target="http://www.relier.org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1258</Words>
  <Characters>6922</Characters>
  <Application>Microsoft Macintosh Word</Application>
  <DocSecurity>0</DocSecurity>
  <Lines>57</Lines>
  <Paragraphs>16</Paragraphs>
  <ScaleCrop>false</ScaleCrop>
  <Company/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2014-02-06T13:42:00Z</dcterms:created>
  <dcterms:modified xsi:type="dcterms:W3CDTF">2014-02-06T13:43:00Z</dcterms:modified>
</cp:coreProperties>
</file>