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F7C54" w14:textId="080680DD" w:rsidR="00F76AE5" w:rsidRDefault="00DA0918">
      <w:r>
        <w:t>5. Evaluation</w:t>
      </w:r>
    </w:p>
    <w:p w14:paraId="61B19489" w14:textId="4D170D08" w:rsidR="00DA0918" w:rsidRDefault="00DA0918" w:rsidP="00F728F1">
      <w:pPr>
        <w:ind w:left="720"/>
      </w:pPr>
      <w:r>
        <w:t>5.1 Overview and Explanation</w:t>
      </w:r>
      <w:r w:rsidR="009C0841">
        <w:br/>
      </w:r>
      <w:r w:rsidR="009C0841">
        <w:tab/>
        <w:t>5.1.1 General Overview</w:t>
      </w:r>
    </w:p>
    <w:p w14:paraId="4B27BBDC" w14:textId="2C2735DB" w:rsidR="00151FDC" w:rsidRDefault="00151FDC" w:rsidP="00F728F1">
      <w:pPr>
        <w:ind w:left="720"/>
      </w:pPr>
      <w:r>
        <w:t>5.2 Mistral</w:t>
      </w:r>
    </w:p>
    <w:p w14:paraId="69359FC7" w14:textId="76894D9B" w:rsidR="00151FDC" w:rsidRDefault="00151FDC" w:rsidP="00F728F1">
      <w:pPr>
        <w:ind w:left="720"/>
      </w:pPr>
      <w:r>
        <w:t>5.3 Polar</w:t>
      </w:r>
    </w:p>
    <w:p w14:paraId="2C42C53F" w14:textId="77777777" w:rsidR="006D7D4E" w:rsidRDefault="006D7D4E" w:rsidP="006D7D4E"/>
    <w:p w14:paraId="0644DD0D" w14:textId="1895CEFE" w:rsidR="006D7D4E" w:rsidRDefault="006D7D4E">
      <w:r>
        <w:t>5.1 Overview and Explanation</w:t>
      </w:r>
    </w:p>
    <w:p w14:paraId="4749AEE8" w14:textId="77777777" w:rsidR="00DA0918" w:rsidRDefault="00DA0918"/>
    <w:p w14:paraId="3C1906D5" w14:textId="1EC25003" w:rsidR="00DA0918" w:rsidRDefault="009059AA">
      <w:r>
        <w:rPr>
          <w:noProof/>
        </w:rPr>
        <w:drawing>
          <wp:inline distT="0" distB="0" distL="0" distR="0" wp14:anchorId="1F84343F" wp14:editId="4A0ED8ED">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6EBE3231" w14:textId="11A84AEC" w:rsidR="009059AA" w:rsidRDefault="009059AA" w:rsidP="00D66B9F">
      <w:pPr>
        <w:ind w:left="720"/>
      </w:pPr>
      <w:r w:rsidRPr="000C38F9">
        <w:rPr>
          <w:sz w:val="18"/>
          <w:szCs w:val="18"/>
        </w:rPr>
        <w:t xml:space="preserve">Figure </w:t>
      </w:r>
      <w:r>
        <w:rPr>
          <w:sz w:val="18"/>
          <w:szCs w:val="18"/>
        </w:rPr>
        <w:t>2</w:t>
      </w:r>
      <w:r w:rsidRPr="000C38F9">
        <w:rPr>
          <w:sz w:val="18"/>
          <w:szCs w:val="18"/>
        </w:rPr>
        <w:t xml:space="preserve">: </w:t>
      </w:r>
      <w:r>
        <w:rPr>
          <w:sz w:val="18"/>
          <w:szCs w:val="18"/>
        </w:rPr>
        <w:t>Evaluation Pipeline</w:t>
      </w:r>
    </w:p>
    <w:p w14:paraId="729290BB" w14:textId="77777777" w:rsidR="00D66B9F" w:rsidRDefault="00D66B9F" w:rsidP="00D66B9F">
      <w:pPr>
        <w:ind w:left="720"/>
      </w:pPr>
    </w:p>
    <w:p w14:paraId="031C9F97" w14:textId="51EA0103" w:rsidR="00765BB3" w:rsidRDefault="00765BB3">
      <w:r>
        <w:t>5.1.1 General Overview</w:t>
      </w:r>
    </w:p>
    <w:p w14:paraId="3A59B47E" w14:textId="77777777" w:rsidR="001C3EAC" w:rsidRDefault="00085077">
      <w:r>
        <w:t xml:space="preserve">The Evaluation was done </w:t>
      </w:r>
      <w:r w:rsidR="00151FDC">
        <w:t>in order to evaluate the accuracy, semantic similarity, and justification quality of the model’s predictions compared to the expected output.</w:t>
      </w:r>
      <w:r w:rsidR="00151FDC">
        <w:br/>
        <w:t xml:space="preserve">In our case, the expected output we set as ground truth are the results of GPT for the </w:t>
      </w:r>
      <w:r w:rsidR="00151FDC">
        <w:lastRenderedPageBreak/>
        <w:t>datasets in which we compared, and the predicted output was either Mistral’s fine-tuned model or Polar’s framework</w:t>
      </w:r>
      <w:r w:rsidR="00E10176">
        <w:t>, the ground truth was set as such due to the inherent problem regarding Polarization and generating attitudes from text, which is that there is inherent bias and subjectivity when deciding to label attitudes, so there is no objectively correct response to how many or what attitudes should be present for a line of text</w:t>
      </w:r>
      <w:r w:rsidR="00151FDC">
        <w:t>.</w:t>
      </w:r>
    </w:p>
    <w:p w14:paraId="7041088A" w14:textId="7D8D8CA6" w:rsidR="00B80FF6" w:rsidRDefault="00151FDC">
      <w:r>
        <w:br/>
        <w:t>This code is set to sequentially compare the models’ response to each article individually and evaluate their responses for both Entity and Topical based Attitudes</w:t>
      </w:r>
      <w:r w:rsidR="002A0652">
        <w:t>,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rsidR="00B80FF6">
        <w:br/>
        <w:t>This gives us the metrics to compare the models per sample, and give us an average of the metrics from the calculations of all the samples.</w:t>
      </w:r>
    </w:p>
    <w:p w14:paraId="700C43EA" w14:textId="685A83C0" w:rsidR="00A923E9" w:rsidRDefault="00A923E9">
      <w:r>
        <w:t>After Calculating the metrics that compare the models per sample, we then compare how similar the Topics that were gathered from each model are using Semantic Similarity with Sentence Transformers</w:t>
      </w:r>
      <w:r w:rsidR="00130D7B">
        <w:t xml:space="preserve"> </w:t>
      </w:r>
      <w:r>
        <w:t xml:space="preserve"> </w:t>
      </w:r>
      <w:r w:rsidRPr="00BB3BDA">
        <w:rPr>
          <w:b/>
          <w:bCs/>
        </w:rPr>
        <w:t>[ ALEX ]</w:t>
      </w:r>
      <w:r>
        <w:rPr>
          <w:b/>
          <w:bCs/>
        </w:rPr>
        <w:t xml:space="preserve"> </w:t>
      </w:r>
      <w:r>
        <w:t xml:space="preserve"> with a threshold of 0.6 for Similarity to be considered a match.</w:t>
      </w:r>
      <w:r w:rsidR="009A0A84">
        <w:br/>
        <w:t>After matching the Topics, we also check the pair frequency of each pair and see the most frequently appearing pairs in all of the datasets and see how many times this pair appears in both the True_Dataset and the Predicted_Dataset along with how many times this pair was calculated as Positive/Neutral/Negative by each model.</w:t>
      </w:r>
      <w:r w:rsidR="009A0A84">
        <w:br/>
        <w:t>This shows us how similar the end result might be as a whole, rather than comparing case by case.</w:t>
      </w:r>
    </w:p>
    <w:p w14:paraId="15426D25" w14:textId="77777777" w:rsidR="00CB3BB2" w:rsidRDefault="00CB3BB2"/>
    <w:p w14:paraId="34FE4009" w14:textId="4F963EC2" w:rsidR="00CB3BB2" w:rsidRDefault="00CB3BB2">
      <w:r>
        <w:t>5.1.2 Detailed Analysis</w:t>
      </w:r>
    </w:p>
    <w:p w14:paraId="13074EF7" w14:textId="1A6D191F" w:rsidR="00E11EE2" w:rsidRDefault="00E11EE2">
      <w:r>
        <w:t xml:space="preserve">The True Dataset and the Predicted Dataset are loaded in a way that each entry of the True and Predicted set correspond directly to the same Article Part, each with their own response to it. </w:t>
      </w:r>
    </w:p>
    <w:p w14:paraId="797AD119" w14:textId="2BF6A93A" w:rsidR="00E11EE2" w:rsidRDefault="00E11EE2">
      <w:r>
        <w:t xml:space="preserve">The code then attempts to gather information from all Samples of each Dataset, where a Sample corresponds to an Article response. The </w:t>
      </w:r>
      <w:r w:rsidR="00BE6353">
        <w:t>metrics calculated being:</w:t>
      </w:r>
    </w:p>
    <w:p w14:paraId="56DB3543" w14:textId="0269F721" w:rsidR="00BE6353" w:rsidRDefault="00BE6353">
      <w:r>
        <w:t>Entity/Topical:</w:t>
      </w:r>
    </w:p>
    <w:p w14:paraId="793A3F67" w14:textId="321C85AD" w:rsidR="00BE6353" w:rsidRDefault="00BE6353" w:rsidP="00BE6353">
      <w:pPr>
        <w:pStyle w:val="ListParagraph"/>
        <w:numPr>
          <w:ilvl w:val="0"/>
          <w:numId w:val="1"/>
        </w:numPr>
      </w:pPr>
      <w:r>
        <w:t xml:space="preserve">Pair Counts: How many </w:t>
      </w:r>
      <w:r w:rsidR="00E13CCE">
        <w:t xml:space="preserve">Entity/Topical </w:t>
      </w:r>
      <w:r>
        <w:t>pairs from the Predicted Dataset match to pairs of the True Dataset, how many are only found in the Predicted Dataset and how many are only found in the True Dataset.</w:t>
      </w:r>
    </w:p>
    <w:p w14:paraId="568AF443" w14:textId="06DCF077" w:rsidR="00BE6353" w:rsidRDefault="007C3B5D" w:rsidP="00BE6353">
      <w:pPr>
        <w:pStyle w:val="ListParagraph"/>
        <w:numPr>
          <w:ilvl w:val="0"/>
          <w:numId w:val="1"/>
        </w:numPr>
      </w:pPr>
      <w:r>
        <w:lastRenderedPageBreak/>
        <w:t>Attitude Counts: Of the Matched Pairs only, how many Attitude predictions are accurate and match the Attitude in the True Dataset and how many are not.</w:t>
      </w:r>
    </w:p>
    <w:p w14:paraId="10A72BF1" w14:textId="17F1E284" w:rsidR="007C3B5D" w:rsidRDefault="00893CA1" w:rsidP="00BE6353">
      <w:pPr>
        <w:pStyle w:val="ListParagraph"/>
        <w:numPr>
          <w:ilvl w:val="0"/>
          <w:numId w:val="1"/>
        </w:numPr>
      </w:pPr>
      <w:r>
        <w:t>Justification Counts: How many of the Matched Pairs also had matching justifications for their Pair/Attitude using ROUGE-L to measure similarity.</w:t>
      </w:r>
    </w:p>
    <w:p w14:paraId="4B06BF8F" w14:textId="0181174B" w:rsidR="00893CA1" w:rsidRDefault="00104D89" w:rsidP="00BE6353">
      <w:pPr>
        <w:pStyle w:val="ListParagraph"/>
        <w:numPr>
          <w:ilvl w:val="0"/>
          <w:numId w:val="1"/>
        </w:numPr>
      </w:pPr>
      <w:r>
        <w:t>Pair Frequency: Overall, which pairs were most often found in the True Dataset and which were found in the Predicted Dataset</w:t>
      </w:r>
      <w:r w:rsidR="00223DD6">
        <w:t>.</w:t>
      </w:r>
    </w:p>
    <w:p w14:paraId="01BD3E1A" w14:textId="5A548041" w:rsidR="00954AFA" w:rsidRDefault="00954AFA" w:rsidP="00BE6353">
      <w:pPr>
        <w:pStyle w:val="ListParagraph"/>
        <w:numPr>
          <w:ilvl w:val="0"/>
          <w:numId w:val="1"/>
        </w:numPr>
      </w:pPr>
      <w:r>
        <w:t>Detailed metrics of each Sample, including the previous metrics mentioned.</w:t>
      </w:r>
    </w:p>
    <w:p w14:paraId="2699CB81" w14:textId="5F3D1906" w:rsidR="000374A5" w:rsidRDefault="000374A5" w:rsidP="000374A5"/>
    <w:p w14:paraId="058F14BF" w14:textId="2201B515" w:rsidR="00784730" w:rsidRDefault="00784730" w:rsidP="000374A5">
      <w:r>
        <w:t>Pair Metrics:</w:t>
      </w:r>
    </w:p>
    <w:p w14:paraId="4DF7AD56" w14:textId="77777777" w:rsidR="00784730" w:rsidRDefault="00784730" w:rsidP="000374A5"/>
    <w:p w14:paraId="1ECF442D" w14:textId="77777777" w:rsidR="00D16B14" w:rsidRDefault="00D16B14" w:rsidP="000374A5"/>
    <w:p w14:paraId="46577CCC" w14:textId="77777777" w:rsidR="00D16B14" w:rsidRDefault="00D16B14" w:rsidP="000374A5"/>
    <w:p w14:paraId="4265C7D1" w14:textId="77777777" w:rsidR="00D16B14" w:rsidRDefault="00D16B14" w:rsidP="000374A5"/>
    <w:p w14:paraId="49D61312" w14:textId="77777777" w:rsidR="00D16B14" w:rsidRDefault="00D16B14" w:rsidP="000374A5"/>
    <w:p w14:paraId="70070905" w14:textId="77777777" w:rsidR="00D16B14" w:rsidRDefault="00D16B14" w:rsidP="000374A5"/>
    <w:p w14:paraId="571F097E" w14:textId="77777777" w:rsidR="00D16B14" w:rsidRDefault="00D16B14" w:rsidP="000374A5"/>
    <w:p w14:paraId="33B275BC" w14:textId="77777777" w:rsidR="00D16B14" w:rsidRDefault="00D16B14" w:rsidP="000374A5"/>
    <w:p w14:paraId="2F961B55" w14:textId="77777777" w:rsidR="00D16B14" w:rsidRDefault="00D16B14" w:rsidP="000374A5"/>
    <w:p w14:paraId="10C1D534" w14:textId="77777777" w:rsidR="00D16B14" w:rsidRDefault="00D16B14" w:rsidP="000374A5"/>
    <w:p w14:paraId="2B753685" w14:textId="77777777" w:rsidR="00D16B14" w:rsidRDefault="00D16B14" w:rsidP="000374A5"/>
    <w:p w14:paraId="40891824" w14:textId="77777777" w:rsidR="00D16B14" w:rsidRDefault="00D16B14" w:rsidP="000374A5"/>
    <w:p w14:paraId="71071F8A" w14:textId="77777777" w:rsidR="00D16B14" w:rsidRDefault="00D16B14" w:rsidP="000374A5"/>
    <w:p w14:paraId="163FD207" w14:textId="77777777" w:rsidR="00D16B14" w:rsidRDefault="00D16B14" w:rsidP="000374A5"/>
    <w:p w14:paraId="4083B307" w14:textId="77777777" w:rsidR="00D16B14" w:rsidRDefault="00D16B14" w:rsidP="000374A5"/>
    <w:p w14:paraId="6EFFF897" w14:textId="77777777" w:rsidR="00D16B14" w:rsidRDefault="00D16B14" w:rsidP="000374A5"/>
    <w:p w14:paraId="679F814C" w14:textId="77777777" w:rsidR="00D16B14" w:rsidRDefault="00D16B14" w:rsidP="000374A5"/>
    <w:p w14:paraId="6E13CA2A" w14:textId="77777777" w:rsidR="00D16B14" w:rsidRDefault="00D16B14" w:rsidP="000374A5"/>
    <w:p w14:paraId="0C676B35" w14:textId="77777777" w:rsidR="00D16B14" w:rsidRDefault="00D16B14" w:rsidP="000374A5"/>
    <w:p w14:paraId="16D9B23E" w14:textId="77777777" w:rsidR="00D16B14" w:rsidRPr="00D16B14" w:rsidRDefault="00D16B14" w:rsidP="00D16B14">
      <w:pPr>
        <w:rPr>
          <w:b/>
          <w:bCs/>
        </w:rPr>
      </w:pPr>
      <w:r w:rsidRPr="00D16B14">
        <w:rPr>
          <w:b/>
          <w:bCs/>
        </w:rPr>
        <w:lastRenderedPageBreak/>
        <w:t>5.1 Overview and Objectives</w:t>
      </w:r>
    </w:p>
    <w:p w14:paraId="7454C467" w14:textId="2944DD9F" w:rsidR="006D6C29" w:rsidRDefault="00D16B14" w:rsidP="00D16B14">
      <w:r w:rsidRPr="00D16B14">
        <w:t xml:space="preserve">This chapter outlines the methodology used to evaluate the different systems designed to extract and represent polarization, including the fine-tuned Mistral model, the original </w:t>
      </w:r>
      <w:r w:rsidR="00CD14C6">
        <w:t>LLM Integrated POLAR Pipeline</w:t>
      </w:r>
      <w:r w:rsidRPr="00D16B14">
        <w:t xml:space="preserve">, and the </w:t>
      </w:r>
      <w:r>
        <w:t>standard</w:t>
      </w:r>
      <w:r w:rsidRPr="00D16B14">
        <w:t xml:space="preserve"> POLAR system. </w:t>
      </w:r>
    </w:p>
    <w:p w14:paraId="4CEA944B" w14:textId="5E47EB6B" w:rsidR="001F0F2B" w:rsidRDefault="00D16B14" w:rsidP="00D16B14">
      <w:r w:rsidRPr="00D16B14">
        <w:t xml:space="preserve">The goal of this evaluation is to determine how well each system can identify relevant </w:t>
      </w:r>
      <w:r w:rsidR="00B75936">
        <w:t>E</w:t>
      </w:r>
      <w:r w:rsidRPr="00D16B14">
        <w:t>ntity-</w:t>
      </w:r>
      <w:r w:rsidR="00B75936">
        <w:t>T</w:t>
      </w:r>
      <w:r w:rsidRPr="00D16B14">
        <w:t>opic</w:t>
      </w:r>
      <w:r w:rsidR="00B75936">
        <w:t xml:space="preserve"> / E</w:t>
      </w:r>
      <w:r w:rsidRPr="00D16B14">
        <w:t>ntity-</w:t>
      </w:r>
      <w:r w:rsidR="00B75936">
        <w:t>E</w:t>
      </w:r>
      <w:r w:rsidRPr="00D16B14">
        <w:t xml:space="preserve">ntity </w:t>
      </w:r>
      <w:r w:rsidR="00255DD6">
        <w:t>relationship pairs</w:t>
      </w:r>
      <w:r w:rsidRPr="00D16B14">
        <w:t xml:space="preserve"> and predict their associated attitudes and justifications</w:t>
      </w:r>
      <w:r w:rsidR="000A021D">
        <w:t xml:space="preserve"> for said Attributes and pairs</w:t>
      </w:r>
      <w:r w:rsidRPr="00D16B14">
        <w:t xml:space="preserve">. </w:t>
      </w:r>
    </w:p>
    <w:p w14:paraId="3897BC01" w14:textId="410B4C70" w:rsidR="00D16B14" w:rsidRPr="00D16B14" w:rsidRDefault="00D16B14" w:rsidP="00D16B14">
      <w:r w:rsidRPr="00D16B14">
        <w:t>Given the inherently subjective and interpretative nature of polarization, traditional classification metrics are complemented by semantic and qualitative analyses</w:t>
      </w:r>
      <w:r w:rsidR="00A52011">
        <w:t xml:space="preserve"> as well as further analyses and measures in Chapter 6</w:t>
      </w:r>
      <w:r w:rsidRPr="00D16B14">
        <w:t>.</w:t>
      </w:r>
    </w:p>
    <w:p w14:paraId="30145725" w14:textId="77777777" w:rsidR="00D16B14" w:rsidRDefault="00D16B14" w:rsidP="00D16B14">
      <w:pPr>
        <w:rPr>
          <w:b/>
          <w:bCs/>
        </w:rPr>
      </w:pPr>
      <w:r w:rsidRPr="00D16B14">
        <w:rPr>
          <w:b/>
          <w:bCs/>
        </w:rPr>
        <w:t>5.2 Evaluation Pipeline</w:t>
      </w:r>
    </w:p>
    <w:p w14:paraId="5B8B0874" w14:textId="70034B2D" w:rsidR="005A63FC" w:rsidRPr="00D16B14" w:rsidRDefault="005A63FC" w:rsidP="00061385">
      <w:pPr>
        <w:ind w:left="1440"/>
      </w:pPr>
      <w:r>
        <w:rPr>
          <w:noProof/>
        </w:rPr>
        <w:drawing>
          <wp:inline distT="0" distB="0" distL="0" distR="0" wp14:anchorId="6EFB661D" wp14:editId="3D89482B">
            <wp:extent cx="3179964" cy="4076700"/>
            <wp:effectExtent l="0" t="0" r="1905" b="0"/>
            <wp:docPr id="33215550"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r w:rsidR="00061385">
        <w:rPr>
          <w:b/>
          <w:bCs/>
        </w:rPr>
        <w:br/>
      </w:r>
      <w:r w:rsidR="00061385">
        <w:rPr>
          <w:sz w:val="18"/>
          <w:szCs w:val="18"/>
        </w:rPr>
        <w:t xml:space="preserve"> </w:t>
      </w:r>
      <w:r w:rsidR="00061385">
        <w:rPr>
          <w:sz w:val="18"/>
          <w:szCs w:val="18"/>
        </w:rPr>
        <w:tab/>
      </w:r>
      <w:r w:rsidR="00061385" w:rsidRPr="000C38F9">
        <w:rPr>
          <w:sz w:val="18"/>
          <w:szCs w:val="18"/>
        </w:rPr>
        <w:t xml:space="preserve">Figure </w:t>
      </w:r>
      <w:r w:rsidR="00061385">
        <w:rPr>
          <w:sz w:val="18"/>
          <w:szCs w:val="18"/>
        </w:rPr>
        <w:t>2</w:t>
      </w:r>
      <w:r w:rsidR="00061385" w:rsidRPr="000C38F9">
        <w:rPr>
          <w:sz w:val="18"/>
          <w:szCs w:val="18"/>
        </w:rPr>
        <w:t xml:space="preserve">: </w:t>
      </w:r>
      <w:r w:rsidR="00061385">
        <w:rPr>
          <w:sz w:val="18"/>
          <w:szCs w:val="18"/>
        </w:rPr>
        <w:t>Evaluation Pipeline</w:t>
      </w:r>
    </w:p>
    <w:p w14:paraId="175FE5AF" w14:textId="3759CA00" w:rsidR="00D16B14" w:rsidRDefault="00D16B14" w:rsidP="00D16B14">
      <w:r w:rsidRPr="00D16B14">
        <w:t>To systematically compare systems, we designed a modular evaluation pipeline. Figure 2 illustrates the sequence of steps applied to each pair of ground-truth and predicted J</w:t>
      </w:r>
      <w:r w:rsidR="003B2260">
        <w:t>son</w:t>
      </w:r>
      <w:r w:rsidRPr="00D16B14">
        <w:t xml:space="preserve"> files:</w:t>
      </w:r>
    </w:p>
    <w:p w14:paraId="5F4465A4" w14:textId="77777777" w:rsidR="00DA75EC" w:rsidRPr="00D16B14" w:rsidRDefault="00DA75EC" w:rsidP="00D16B14"/>
    <w:p w14:paraId="54FB29BD" w14:textId="123AA382" w:rsidR="00D16B14" w:rsidRPr="00D16B14" w:rsidRDefault="00D16B14" w:rsidP="00D16B14">
      <w:pPr>
        <w:numPr>
          <w:ilvl w:val="0"/>
          <w:numId w:val="2"/>
        </w:numPr>
      </w:pPr>
      <w:r w:rsidRPr="00D16B14">
        <w:rPr>
          <w:b/>
          <w:bCs/>
        </w:rPr>
        <w:lastRenderedPageBreak/>
        <w:t>Load Data</w:t>
      </w:r>
      <w:r w:rsidRPr="00D16B14">
        <w:t xml:space="preserve">: Import and parse </w:t>
      </w:r>
      <w:r w:rsidR="0079003F">
        <w:t>the files of both the ground-truth and predicted set into Json structure and order them such that each entry of the predicted and ground-truth set refer to the same Article.</w:t>
      </w:r>
    </w:p>
    <w:p w14:paraId="5572EC71" w14:textId="413727FA" w:rsidR="00430275" w:rsidRPr="00D16B14" w:rsidRDefault="00D16B14" w:rsidP="00430275">
      <w:pPr>
        <w:numPr>
          <w:ilvl w:val="0"/>
          <w:numId w:val="2"/>
        </w:numPr>
      </w:pPr>
      <w:r w:rsidRPr="00D16B14">
        <w:rPr>
          <w:b/>
          <w:bCs/>
        </w:rPr>
        <w:t>Pair Matching</w:t>
      </w:r>
      <w:r w:rsidRPr="00D16B14">
        <w:t xml:space="preserve">: Identify </w:t>
      </w:r>
      <w:r w:rsidR="005C1C12">
        <w:t>E</w:t>
      </w:r>
      <w:r w:rsidRPr="00D16B14">
        <w:t>ntity-</w:t>
      </w:r>
      <w:r w:rsidR="005C1C12">
        <w:t>T</w:t>
      </w:r>
      <w:r w:rsidRPr="00D16B14">
        <w:t xml:space="preserve">opic and </w:t>
      </w:r>
      <w:r w:rsidR="005C1C12">
        <w:t>E</w:t>
      </w:r>
      <w:r w:rsidRPr="00D16B14">
        <w:t>ntity-</w:t>
      </w:r>
      <w:r w:rsidR="005C1C12">
        <w:t>E</w:t>
      </w:r>
      <w:r w:rsidRPr="00D16B14">
        <w:t xml:space="preserve">ntity pairs in both sets, and calculate matches </w:t>
      </w:r>
      <w:r w:rsidR="005C1C12">
        <w:t>using Semantic Similarity with Sentence Transformers</w:t>
      </w:r>
      <w:r w:rsidR="00130D7B">
        <w:t xml:space="preserve"> </w:t>
      </w:r>
      <w:r w:rsidR="00130D7B" w:rsidRPr="00BB3BDA">
        <w:rPr>
          <w:b/>
          <w:bCs/>
        </w:rPr>
        <w:t>[ ALEX ]</w:t>
      </w:r>
      <w:r w:rsidR="00130D7B">
        <w:rPr>
          <w:b/>
          <w:bCs/>
        </w:rPr>
        <w:t xml:space="preserve"> </w:t>
      </w:r>
      <w:r w:rsidR="00130D7B">
        <w:t xml:space="preserve"> </w:t>
      </w:r>
      <w:r w:rsidR="005C1C12">
        <w:t>, comparing each pair from the predicted set with each ground-truth pair, until a match is found or it checks every pair, repeating for each predicted pair</w:t>
      </w:r>
      <w:r w:rsidRPr="00D16B14">
        <w:t>.</w:t>
      </w:r>
      <w:r w:rsidR="004D6C52">
        <w:t xml:space="preserve"> A matched pair being considered when both Source Entities match and both Target Entities/Topics match, using a threshold of 0.7.</w:t>
      </w:r>
      <w:r w:rsidR="00D00674">
        <w:br/>
        <w:t>Example matches using Sentence Transformers:</w:t>
      </w:r>
      <w:r w:rsidR="00402EEA">
        <w:br/>
      </w:r>
      <w:r w:rsidR="007E0CE2">
        <w:t xml:space="preserve"> </w:t>
      </w:r>
      <w:r w:rsidR="007E0CE2">
        <w:tab/>
      </w:r>
      <w:r w:rsidR="00402EEA" w:rsidRPr="00701EDC">
        <w:t>Matching Topic Pair: (Britain, United Kingdom)</w:t>
      </w:r>
      <w:r w:rsidR="007E0CE2">
        <w:t xml:space="preserve"> </w:t>
      </w:r>
      <w:r w:rsidR="00402EEA">
        <w:br/>
      </w:r>
      <w:r w:rsidR="007E0CE2">
        <w:t xml:space="preserve"> </w:t>
      </w:r>
      <w:r w:rsidR="007E0CE2">
        <w:tab/>
      </w:r>
      <w:r w:rsidR="00402EEA" w:rsidRPr="00176188">
        <w:t>Matching Topic Pair: (Ukraine, Kyiv)</w:t>
      </w:r>
      <w:r w:rsidR="008A0980">
        <w:br/>
      </w:r>
      <w:r w:rsidR="007E0CE2">
        <w:t xml:space="preserve"> </w:t>
      </w:r>
      <w:r w:rsidR="007E0CE2">
        <w:tab/>
      </w:r>
      <w:r w:rsidR="008A0980" w:rsidRPr="00D956B5">
        <w:t>Matching Entity Pair: (Tony Blair, British prime minister)</w:t>
      </w:r>
      <w:r w:rsidR="00402EEA">
        <w:br/>
      </w:r>
      <w:r w:rsidR="007E0CE2">
        <w:t xml:space="preserve"> </w:t>
      </w:r>
      <w:r w:rsidR="007E0CE2">
        <w:tab/>
      </w:r>
      <w:r w:rsidR="00402EEA" w:rsidRPr="00AE7443">
        <w:t>Matching Entity Pair: (</w:t>
      </w:r>
      <w:r w:rsidR="00402EEA">
        <w:t>Trump</w:t>
      </w:r>
      <w:r w:rsidR="00402EEA" w:rsidRPr="00AE7443">
        <w:t xml:space="preserve">, </w:t>
      </w:r>
      <w:r w:rsidR="00402EEA">
        <w:t>Donald Trump</w:t>
      </w:r>
      <w:r w:rsidR="00402EEA" w:rsidRPr="00AE7443">
        <w:t>)</w:t>
      </w:r>
      <w:r w:rsidR="00402EEA">
        <w:br/>
      </w:r>
      <w:r w:rsidR="007E0CE2">
        <w:t xml:space="preserve"> </w:t>
      </w:r>
      <w:r w:rsidR="007E0CE2">
        <w:tab/>
      </w:r>
      <w:r w:rsidR="00402EEA" w:rsidRPr="00AE7443">
        <w:t>Matching Entity Pair: (Britain, France)</w:t>
      </w:r>
      <w:r w:rsidR="004A1B69">
        <w:br/>
        <w:t xml:space="preserve"> </w:t>
      </w:r>
      <w:r w:rsidR="004A1B69">
        <w:tab/>
      </w:r>
      <w:r w:rsidR="004A1B69" w:rsidRPr="008D07FB">
        <w:t>Matching Topic Pair: (Germany, Russia)</w:t>
      </w:r>
      <w:r w:rsidR="004A1B69">
        <w:t>)</w:t>
      </w:r>
      <w:r w:rsidR="00430275">
        <w:br/>
        <w:t>The pairs that are accurately matched are treated as True Positives, the pairs that are only found in the Predicted set are treated as False Positives, and the pairs that are only found in the ground-truth set are treated as False Negatives.</w:t>
      </w:r>
    </w:p>
    <w:p w14:paraId="53CA4506" w14:textId="02B839F3" w:rsidR="00D16B14" w:rsidRPr="00D16B14" w:rsidRDefault="00D16B14" w:rsidP="00D16B14">
      <w:pPr>
        <w:numPr>
          <w:ilvl w:val="0"/>
          <w:numId w:val="2"/>
        </w:numPr>
      </w:pPr>
      <w:r w:rsidRPr="00D16B14">
        <w:rPr>
          <w:b/>
          <w:bCs/>
        </w:rPr>
        <w:t>Attitude Comparison</w:t>
      </w:r>
      <w:r w:rsidRPr="00D16B14">
        <w:t>: For all matched pairs, compare the predicted attitude (Positive, Negative, Neutral) against the ground truth</w:t>
      </w:r>
      <w:r w:rsidR="000A07E4">
        <w:t>, considering the matches as True Positive and the wrong predictions as False Negatives</w:t>
      </w:r>
      <w:r w:rsidRPr="00D16B14">
        <w:t>.</w:t>
      </w:r>
    </w:p>
    <w:p w14:paraId="11C6D97D" w14:textId="3B3D8CF4" w:rsidR="00D16B14" w:rsidRPr="00D16B14" w:rsidRDefault="00D16B14" w:rsidP="00D16B14">
      <w:pPr>
        <w:numPr>
          <w:ilvl w:val="0"/>
          <w:numId w:val="2"/>
        </w:numPr>
      </w:pPr>
      <w:r w:rsidRPr="00D16B14">
        <w:rPr>
          <w:b/>
          <w:bCs/>
        </w:rPr>
        <w:t>Justification Evaluation</w:t>
      </w:r>
      <w:r w:rsidRPr="00D16B14">
        <w:t xml:space="preserve">: </w:t>
      </w:r>
      <w:r w:rsidR="001F4C76">
        <w:t xml:space="preserve">For all matched pairs, </w:t>
      </w:r>
      <w:r w:rsidRPr="00D16B14">
        <w:t>ROUGE-L</w:t>
      </w:r>
      <w:r w:rsidR="00130D7B">
        <w:t xml:space="preserve"> </w:t>
      </w:r>
      <w:r w:rsidRPr="00D16B14">
        <w:t xml:space="preserve"> </w:t>
      </w:r>
      <w:r w:rsidR="00130D7B" w:rsidRPr="00BB3BDA">
        <w:rPr>
          <w:b/>
          <w:bCs/>
        </w:rPr>
        <w:t>[ ALEX ]</w:t>
      </w:r>
      <w:r w:rsidR="00130D7B">
        <w:rPr>
          <w:b/>
          <w:bCs/>
        </w:rPr>
        <w:t xml:space="preserve"> </w:t>
      </w:r>
      <w:r w:rsidR="00130D7B">
        <w:t xml:space="preserve"> </w:t>
      </w:r>
      <w:r w:rsidR="00130D7B">
        <w:t xml:space="preserve"> </w:t>
      </w:r>
      <w:r w:rsidR="000F3E2A">
        <w:t>is called</w:t>
      </w:r>
      <w:r w:rsidRPr="00D16B14">
        <w:t xml:space="preserve"> to compare textual overlap between predicted and true justifications</w:t>
      </w:r>
      <w:r w:rsidR="007474EB">
        <w:t>, considering matched Sentences those whose overlap reaches a threshold of 0.5</w:t>
      </w:r>
      <w:r w:rsidRPr="00D16B14">
        <w:t>.</w:t>
      </w:r>
      <w:r w:rsidR="00B30E62">
        <w:br/>
        <w:t>ROUGE-L is a metric that measures how similar two sequences of text are based on their Longest Common Subsequence (LCS), considering that if two pieces of text share a long ordered subsequence of words, they are semantically, or structurally similar</w:t>
      </w:r>
      <w:r w:rsidR="004476D9">
        <w:t xml:space="preserve">, with a higher ROUGE-L score indicating greater textual </w:t>
      </w:r>
      <w:r w:rsidR="008F2C73">
        <w:t>alignment</w:t>
      </w:r>
      <w:r w:rsidR="00C505BF">
        <w:t>.</w:t>
      </w:r>
      <w:r w:rsidR="00B30E62">
        <w:t xml:space="preserve"> </w:t>
      </w:r>
      <w:r w:rsidR="00C505BF">
        <w:t>E</w:t>
      </w:r>
      <w:r w:rsidR="00B30E62">
        <w:t>specially in our case, since the LLMs and POLAR quote the Article directly in the justification field</w:t>
      </w:r>
      <w:r w:rsidR="00501F3C">
        <w:t>, if they have similar subsequences, they are likely referring to the same sentence from the Article</w:t>
      </w:r>
      <w:r w:rsidR="00B30E62">
        <w:t>.</w:t>
      </w:r>
    </w:p>
    <w:p w14:paraId="14924FE1" w14:textId="10C8B78D" w:rsidR="00D16B14" w:rsidRPr="00D16B14" w:rsidRDefault="00C67FCE" w:rsidP="00D16B14">
      <w:pPr>
        <w:numPr>
          <w:ilvl w:val="0"/>
          <w:numId w:val="2"/>
        </w:numPr>
      </w:pPr>
      <w:r>
        <w:rPr>
          <w:b/>
          <w:bCs/>
        </w:rPr>
        <w:t>Pair</w:t>
      </w:r>
      <w:r w:rsidR="00D16B14" w:rsidRPr="00D16B14">
        <w:rPr>
          <w:b/>
          <w:bCs/>
        </w:rPr>
        <w:t xml:space="preserve"> Frequency Analysis</w:t>
      </w:r>
      <w:r w:rsidR="00D16B14" w:rsidRPr="00D16B14">
        <w:t>: Count the frequency of unique topics and entities across both datasets.</w:t>
      </w:r>
    </w:p>
    <w:p w14:paraId="4C0F1872" w14:textId="1280A07D" w:rsidR="00D16B14" w:rsidRPr="00D16B14" w:rsidRDefault="00D16B14" w:rsidP="00D16B14">
      <w:pPr>
        <w:numPr>
          <w:ilvl w:val="0"/>
          <w:numId w:val="2"/>
        </w:numPr>
      </w:pPr>
      <w:r w:rsidRPr="00D16B14">
        <w:rPr>
          <w:b/>
          <w:bCs/>
        </w:rPr>
        <w:lastRenderedPageBreak/>
        <w:t>Semantic Similarity</w:t>
      </w:r>
      <w:r w:rsidRPr="00D16B14">
        <w:t>: Compute cosine similarity of topic embeddings using a Sentence</w:t>
      </w:r>
      <w:r w:rsidR="008613B4">
        <w:t xml:space="preserve"> </w:t>
      </w:r>
      <w:r w:rsidRPr="00D16B14">
        <w:t>Transformer model.</w:t>
      </w:r>
    </w:p>
    <w:p w14:paraId="7A299F9B" w14:textId="77777777" w:rsidR="00D16B14" w:rsidRPr="00D16B14" w:rsidRDefault="00D16B14" w:rsidP="00D16B14">
      <w:r w:rsidRPr="00D16B14">
        <w:t>The pipeline is fully automated, scalable, and extensible for multiple model evaluations.</w:t>
      </w:r>
    </w:p>
    <w:p w14:paraId="29DD077A" w14:textId="77777777" w:rsidR="00D16B14" w:rsidRPr="00D16B14" w:rsidRDefault="00D16B14" w:rsidP="00D16B14">
      <w:pPr>
        <w:rPr>
          <w:b/>
          <w:bCs/>
        </w:rPr>
      </w:pPr>
      <w:r w:rsidRPr="00D16B14">
        <w:rPr>
          <w:b/>
          <w:bCs/>
        </w:rPr>
        <w:t>5.3 Metrics Used</w:t>
      </w:r>
    </w:p>
    <w:p w14:paraId="1F74AB10" w14:textId="77777777" w:rsidR="00D16B14" w:rsidRPr="00D16B14" w:rsidRDefault="00D16B14" w:rsidP="00D16B14">
      <w:pPr>
        <w:rPr>
          <w:b/>
          <w:bCs/>
        </w:rPr>
      </w:pPr>
      <w:r w:rsidRPr="00D16B14">
        <w:rPr>
          <w:b/>
          <w:bCs/>
        </w:rPr>
        <w:t>5.3.1 Pair Matching Metrics</w:t>
      </w:r>
    </w:p>
    <w:p w14:paraId="59D35330" w14:textId="77777777" w:rsidR="00D16B14" w:rsidRPr="00D16B14" w:rsidRDefault="00D16B14" w:rsidP="00D16B14">
      <w:r w:rsidRPr="00D16B14">
        <w:t>To assess how well the predicted dataset identifies the correct entity-topic or entity-entity pairs, we compute:</w:t>
      </w:r>
    </w:p>
    <w:p w14:paraId="1B2B3221" w14:textId="77777777" w:rsidR="00D16B14" w:rsidRPr="00D16B14" w:rsidRDefault="00D16B14" w:rsidP="00D16B14">
      <w:pPr>
        <w:numPr>
          <w:ilvl w:val="0"/>
          <w:numId w:val="3"/>
        </w:numPr>
      </w:pPr>
      <w:r w:rsidRPr="00D16B14">
        <w:rPr>
          <w:b/>
          <w:bCs/>
        </w:rPr>
        <w:t>True Positives (TP)</w:t>
      </w:r>
      <w:r w:rsidRPr="00D16B14">
        <w:t>: Pairs present in both predicted and true sets.</w:t>
      </w:r>
    </w:p>
    <w:p w14:paraId="632EDFB9" w14:textId="77777777" w:rsidR="00D16B14" w:rsidRPr="00D16B14" w:rsidRDefault="00D16B14" w:rsidP="00D16B14">
      <w:pPr>
        <w:numPr>
          <w:ilvl w:val="0"/>
          <w:numId w:val="3"/>
        </w:numPr>
      </w:pPr>
      <w:r w:rsidRPr="00D16B14">
        <w:rPr>
          <w:b/>
          <w:bCs/>
        </w:rPr>
        <w:t>False Positives (FP)</w:t>
      </w:r>
      <w:r w:rsidRPr="00D16B14">
        <w:t>: Pairs present in predictions but not in the ground truth.</w:t>
      </w:r>
    </w:p>
    <w:p w14:paraId="18499DD7" w14:textId="77777777" w:rsidR="00D16B14" w:rsidRPr="00D16B14" w:rsidRDefault="00D16B14" w:rsidP="00D16B14">
      <w:pPr>
        <w:numPr>
          <w:ilvl w:val="0"/>
          <w:numId w:val="3"/>
        </w:numPr>
      </w:pPr>
      <w:r w:rsidRPr="00D16B14">
        <w:rPr>
          <w:b/>
          <w:bCs/>
        </w:rPr>
        <w:t>False Negatives (FN)</w:t>
      </w:r>
      <w:r w:rsidRPr="00D16B14">
        <w:t>: Pairs present in ground truth but missed by predictions.</w:t>
      </w:r>
    </w:p>
    <w:p w14:paraId="5B390E94" w14:textId="77777777" w:rsidR="00D16B14" w:rsidRPr="00D16B14" w:rsidRDefault="00D16B14" w:rsidP="00D16B14">
      <w:pPr>
        <w:rPr>
          <w:b/>
          <w:bCs/>
        </w:rPr>
      </w:pPr>
      <w:r w:rsidRPr="00D16B14">
        <w:rPr>
          <w:b/>
          <w:bCs/>
        </w:rPr>
        <w:t>5.3.2 Attitude Prediction Metrics</w:t>
      </w:r>
    </w:p>
    <w:p w14:paraId="36F13CED" w14:textId="77777777" w:rsidR="00D16B14" w:rsidRPr="00D16B14" w:rsidRDefault="00D16B14" w:rsidP="00D16B14">
      <w:r w:rsidRPr="00D16B14">
        <w:t>For all matched pairs, we evaluate the agreement in predicted sentiment:</w:t>
      </w:r>
    </w:p>
    <w:p w14:paraId="5FBB1EEC" w14:textId="77777777" w:rsidR="00D16B14" w:rsidRPr="00D16B14" w:rsidRDefault="00D16B14" w:rsidP="00D16B14">
      <w:pPr>
        <w:numPr>
          <w:ilvl w:val="0"/>
          <w:numId w:val="4"/>
        </w:numPr>
      </w:pPr>
      <w:r w:rsidRPr="00D16B14">
        <w:rPr>
          <w:b/>
          <w:bCs/>
        </w:rPr>
        <w:t>Precision</w:t>
      </w:r>
      <w:r w:rsidRPr="00D16B14">
        <w:t>: Measures the accuracy of the predicted pairs. Precision = TP / (TP + FP)</w:t>
      </w:r>
    </w:p>
    <w:p w14:paraId="289E20DF" w14:textId="77777777" w:rsidR="00D16B14" w:rsidRPr="00D16B14" w:rsidRDefault="00D16B14" w:rsidP="00D16B14">
      <w:pPr>
        <w:numPr>
          <w:ilvl w:val="0"/>
          <w:numId w:val="4"/>
        </w:numPr>
      </w:pPr>
      <w:r w:rsidRPr="00D16B14">
        <w:rPr>
          <w:b/>
          <w:bCs/>
        </w:rPr>
        <w:t>Recall</w:t>
      </w:r>
      <w:r w:rsidRPr="00D16B14">
        <w:t>: Measures the model's coverage of all relevant pairs. Recall = TP / (TP + FN)</w:t>
      </w:r>
    </w:p>
    <w:p w14:paraId="555FDC62" w14:textId="77777777" w:rsidR="00D16B14" w:rsidRPr="00D16B14" w:rsidRDefault="00D16B14" w:rsidP="00D16B14">
      <w:pPr>
        <w:numPr>
          <w:ilvl w:val="0"/>
          <w:numId w:val="4"/>
        </w:numPr>
      </w:pPr>
      <w:r w:rsidRPr="00D16B14">
        <w:rPr>
          <w:b/>
          <w:bCs/>
        </w:rPr>
        <w:t>F1 Score</w:t>
      </w:r>
      <w:r w:rsidRPr="00D16B14">
        <w:t>: Harmonic mean of Precision and Recall. F1 = 2 * (P * R) / (P + R)</w:t>
      </w:r>
    </w:p>
    <w:p w14:paraId="59967F7B" w14:textId="77777777" w:rsidR="00D16B14" w:rsidRPr="00D16B14" w:rsidRDefault="00D16B14" w:rsidP="00D16B14">
      <w:r w:rsidRPr="00D16B14">
        <w:t>These scores give a balanced understanding of both correctness and completeness of attitude predictions.</w:t>
      </w:r>
    </w:p>
    <w:p w14:paraId="7DA57064" w14:textId="77777777" w:rsidR="00D16B14" w:rsidRPr="00D16B14" w:rsidRDefault="00D16B14" w:rsidP="00D16B14">
      <w:pPr>
        <w:rPr>
          <w:b/>
          <w:bCs/>
        </w:rPr>
      </w:pPr>
      <w:r w:rsidRPr="00D16B14">
        <w:rPr>
          <w:b/>
          <w:bCs/>
        </w:rPr>
        <w:t>5.3.3 Justification Overlap</w:t>
      </w:r>
    </w:p>
    <w:p w14:paraId="4ED59CF2" w14:textId="77777777" w:rsidR="00D16B14" w:rsidRPr="00D16B14" w:rsidRDefault="00D16B14" w:rsidP="00D16B14">
      <w:r w:rsidRPr="00D16B14">
        <w:t xml:space="preserve">We use </w:t>
      </w:r>
      <w:r w:rsidRPr="00D16B14">
        <w:rPr>
          <w:b/>
          <w:bCs/>
        </w:rPr>
        <w:t>ROUGE-L</w:t>
      </w:r>
      <w:r w:rsidRPr="00D16B14">
        <w:t>, a standard metric for comparing natural language sequences, to measure the degree of overlap between the model's justifications and those in the ground truth. ROUGE-L focuses on the longest common subsequence (LCS), making it well-suited for multi-sentence comparisons.</w:t>
      </w:r>
    </w:p>
    <w:p w14:paraId="73F2CA0D" w14:textId="77777777" w:rsidR="00D16B14" w:rsidRPr="00D16B14" w:rsidRDefault="00D16B14" w:rsidP="00D16B14">
      <w:r w:rsidRPr="00D16B14">
        <w:t>A higher ROUGE-L score indicates greater textual alignment and potentially a more faithful explanation.</w:t>
      </w:r>
    </w:p>
    <w:p w14:paraId="443E4245" w14:textId="77777777" w:rsidR="00D16B14" w:rsidRPr="00D16B14" w:rsidRDefault="00D16B14" w:rsidP="00D16B14">
      <w:pPr>
        <w:rPr>
          <w:b/>
          <w:bCs/>
        </w:rPr>
      </w:pPr>
      <w:r w:rsidRPr="00D16B14">
        <w:rPr>
          <w:b/>
          <w:bCs/>
        </w:rPr>
        <w:t>5.4 Semantic Similarity Analysis</w:t>
      </w:r>
    </w:p>
    <w:p w14:paraId="23811A20" w14:textId="77777777" w:rsidR="00D16B14" w:rsidRPr="00D16B14" w:rsidRDefault="00D16B14" w:rsidP="00D16B14">
      <w:r w:rsidRPr="00D16B14">
        <w:t xml:space="preserve">Beyond exact string matches, we incorporate semantic comparisons using </w:t>
      </w:r>
      <w:r w:rsidRPr="00D16B14">
        <w:rPr>
          <w:b/>
          <w:bCs/>
        </w:rPr>
        <w:t>Sentence-BERT</w:t>
      </w:r>
      <w:r w:rsidRPr="00D16B14">
        <w:t xml:space="preserve"> models (specifically, all-MiniLM-L6-v2). For both topics and entities, we compute cosine similarity between embeddings and consider pairs with similarity above 0.6 as semantically equivalent.</w:t>
      </w:r>
    </w:p>
    <w:p w14:paraId="2AD3F4EC" w14:textId="77777777" w:rsidR="00D16B14" w:rsidRPr="00D16B14" w:rsidRDefault="00D16B14" w:rsidP="00D16B14">
      <w:r w:rsidRPr="00D16B14">
        <w:lastRenderedPageBreak/>
        <w:t>This allows for detection of relationships with synonymous or near-synonymous references, improving robustness and reducing brittleness of exact-match evaluations.</w:t>
      </w:r>
    </w:p>
    <w:p w14:paraId="2067DD86" w14:textId="77777777" w:rsidR="00D16B14" w:rsidRPr="00D16B14" w:rsidRDefault="00D16B14" w:rsidP="00D16B14">
      <w:pPr>
        <w:rPr>
          <w:b/>
          <w:bCs/>
        </w:rPr>
      </w:pPr>
      <w:r w:rsidRPr="00D16B14">
        <w:rPr>
          <w:b/>
          <w:bCs/>
        </w:rPr>
        <w:t>5.5 Evaluation Scenarios</w:t>
      </w:r>
    </w:p>
    <w:p w14:paraId="4BAA24B6" w14:textId="77777777" w:rsidR="00D16B14" w:rsidRPr="00D16B14" w:rsidRDefault="00D16B14" w:rsidP="00D16B14">
      <w:r w:rsidRPr="00D16B14">
        <w:t>We conduct evaluations under the following scenarios:</w:t>
      </w:r>
    </w:p>
    <w:p w14:paraId="594F3B73" w14:textId="77777777" w:rsidR="00D16B14" w:rsidRPr="00D16B14" w:rsidRDefault="00D16B14" w:rsidP="00D16B14">
      <w:pPr>
        <w:numPr>
          <w:ilvl w:val="0"/>
          <w:numId w:val="5"/>
        </w:numPr>
      </w:pPr>
      <w:r w:rsidRPr="00D16B14">
        <w:rPr>
          <w:b/>
          <w:bCs/>
        </w:rPr>
        <w:t>GPT vs. Mistral</w:t>
      </w:r>
      <w:r w:rsidRPr="00D16B14">
        <w:t>: Measures how well the fine-tuned Mistral model replicates GPT’s outputs. This includes both quantitative metrics and topic overlap.</w:t>
      </w:r>
    </w:p>
    <w:p w14:paraId="4FA882BE" w14:textId="77777777" w:rsidR="00D16B14" w:rsidRPr="00D16B14" w:rsidRDefault="00D16B14" w:rsidP="00D16B14">
      <w:pPr>
        <w:numPr>
          <w:ilvl w:val="0"/>
          <w:numId w:val="5"/>
        </w:numPr>
      </w:pPr>
      <w:r w:rsidRPr="00D16B14">
        <w:rPr>
          <w:b/>
          <w:bCs/>
        </w:rPr>
        <w:t>GPT vs. POLAR</w:t>
      </w:r>
      <w:r w:rsidRPr="00D16B14">
        <w:t>: Evaluates how GPT’s LLM-based extraction compares with POLAR’s rule-based logic.</w:t>
      </w:r>
    </w:p>
    <w:p w14:paraId="0EAC964F" w14:textId="77777777" w:rsidR="00D16B14" w:rsidRPr="00D16B14" w:rsidRDefault="00D16B14" w:rsidP="00D16B14">
      <w:pPr>
        <w:numPr>
          <w:ilvl w:val="0"/>
          <w:numId w:val="5"/>
        </w:numPr>
      </w:pPr>
      <w:r w:rsidRPr="00D16B14">
        <w:rPr>
          <w:b/>
          <w:bCs/>
        </w:rPr>
        <w:t>Mistral vs. POLAR</w:t>
      </w:r>
      <w:r w:rsidRPr="00D16B14">
        <w:t>: Where applicable, this captures how local, fine-tuned models compare to legacy pipelines.</w:t>
      </w:r>
    </w:p>
    <w:p w14:paraId="0E0EFBAA" w14:textId="77777777" w:rsidR="00D16B14" w:rsidRPr="00D16B14" w:rsidRDefault="00D16B14" w:rsidP="00D16B14">
      <w:r w:rsidRPr="00D16B14">
        <w:t>Each system’s output is evaluated on the same set of articles, using the same pipeline for fairness.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gridCol w:w="1404"/>
        <w:gridCol w:w="1584"/>
        <w:gridCol w:w="1315"/>
        <w:gridCol w:w="3777"/>
      </w:tblGrid>
      <w:tr w:rsidR="00D16B14" w:rsidRPr="00D16B14" w14:paraId="1CD1C794" w14:textId="77777777" w:rsidTr="00D16B14">
        <w:trPr>
          <w:tblCellSpacing w:w="15" w:type="dxa"/>
        </w:trPr>
        <w:tc>
          <w:tcPr>
            <w:tcW w:w="0" w:type="auto"/>
            <w:vAlign w:val="center"/>
            <w:hideMark/>
          </w:tcPr>
          <w:p w14:paraId="6FD96D9D" w14:textId="77777777" w:rsidR="00D16B14" w:rsidRPr="00D16B14" w:rsidRDefault="00D16B14" w:rsidP="00D16B14">
            <w:pPr>
              <w:rPr>
                <w:b/>
                <w:bCs/>
              </w:rPr>
            </w:pPr>
            <w:r w:rsidRPr="00D16B14">
              <w:rPr>
                <w:b/>
                <w:bCs/>
              </w:rPr>
              <w:t>Model</w:t>
            </w:r>
          </w:p>
        </w:tc>
        <w:tc>
          <w:tcPr>
            <w:tcW w:w="0" w:type="auto"/>
            <w:vAlign w:val="center"/>
            <w:hideMark/>
          </w:tcPr>
          <w:p w14:paraId="034F1D78" w14:textId="77777777" w:rsidR="00D16B14" w:rsidRPr="00D16B14" w:rsidRDefault="00D16B14" w:rsidP="00D16B14">
            <w:pPr>
              <w:rPr>
                <w:b/>
                <w:bCs/>
              </w:rPr>
            </w:pPr>
            <w:r w:rsidRPr="00D16B14">
              <w:rPr>
                <w:b/>
                <w:bCs/>
              </w:rPr>
              <w:t>Compared To</w:t>
            </w:r>
          </w:p>
        </w:tc>
        <w:tc>
          <w:tcPr>
            <w:tcW w:w="0" w:type="auto"/>
            <w:vAlign w:val="center"/>
            <w:hideMark/>
          </w:tcPr>
          <w:p w14:paraId="0D2A3AC5" w14:textId="77777777" w:rsidR="00D16B14" w:rsidRPr="00D16B14" w:rsidRDefault="00D16B14" w:rsidP="00D16B14">
            <w:pPr>
              <w:rPr>
                <w:b/>
                <w:bCs/>
              </w:rPr>
            </w:pPr>
            <w:r w:rsidRPr="00D16B14">
              <w:rPr>
                <w:b/>
                <w:bCs/>
              </w:rPr>
              <w:t>Type</w:t>
            </w:r>
          </w:p>
        </w:tc>
        <w:tc>
          <w:tcPr>
            <w:tcW w:w="0" w:type="auto"/>
            <w:vAlign w:val="center"/>
            <w:hideMark/>
          </w:tcPr>
          <w:p w14:paraId="281D578F" w14:textId="77777777" w:rsidR="00D16B14" w:rsidRPr="00D16B14" w:rsidRDefault="00D16B14" w:rsidP="00D16B14">
            <w:pPr>
              <w:rPr>
                <w:b/>
                <w:bCs/>
              </w:rPr>
            </w:pPr>
            <w:r w:rsidRPr="00D16B14">
              <w:rPr>
                <w:b/>
                <w:bCs/>
              </w:rPr>
              <w:t>Size/Setup</w:t>
            </w:r>
          </w:p>
        </w:tc>
        <w:tc>
          <w:tcPr>
            <w:tcW w:w="0" w:type="auto"/>
            <w:vAlign w:val="center"/>
            <w:hideMark/>
          </w:tcPr>
          <w:p w14:paraId="08B4D811" w14:textId="77777777" w:rsidR="00D16B14" w:rsidRPr="00D16B14" w:rsidRDefault="00D16B14" w:rsidP="00D16B14">
            <w:pPr>
              <w:rPr>
                <w:b/>
                <w:bCs/>
              </w:rPr>
            </w:pPr>
            <w:r w:rsidRPr="00D16B14">
              <w:rPr>
                <w:b/>
                <w:bCs/>
              </w:rPr>
              <w:t>Characteristics</w:t>
            </w:r>
          </w:p>
        </w:tc>
      </w:tr>
      <w:tr w:rsidR="00D16B14" w:rsidRPr="00D16B14" w14:paraId="485EE038" w14:textId="77777777" w:rsidTr="00D16B14">
        <w:trPr>
          <w:tblCellSpacing w:w="15" w:type="dxa"/>
        </w:trPr>
        <w:tc>
          <w:tcPr>
            <w:tcW w:w="0" w:type="auto"/>
            <w:vAlign w:val="center"/>
            <w:hideMark/>
          </w:tcPr>
          <w:p w14:paraId="36E227DC" w14:textId="77777777" w:rsidR="00D16B14" w:rsidRPr="00D16B14" w:rsidRDefault="00D16B14" w:rsidP="00D16B14">
            <w:r w:rsidRPr="00D16B14">
              <w:t>Mistral (FT)</w:t>
            </w:r>
          </w:p>
        </w:tc>
        <w:tc>
          <w:tcPr>
            <w:tcW w:w="0" w:type="auto"/>
            <w:vAlign w:val="center"/>
            <w:hideMark/>
          </w:tcPr>
          <w:p w14:paraId="1D1FEFC3" w14:textId="77777777" w:rsidR="00D16B14" w:rsidRPr="00D16B14" w:rsidRDefault="00D16B14" w:rsidP="00D16B14">
            <w:r w:rsidRPr="00D16B14">
              <w:t>GPT</w:t>
            </w:r>
          </w:p>
        </w:tc>
        <w:tc>
          <w:tcPr>
            <w:tcW w:w="0" w:type="auto"/>
            <w:vAlign w:val="center"/>
            <w:hideMark/>
          </w:tcPr>
          <w:p w14:paraId="6D3DDCE9" w14:textId="77777777" w:rsidR="00D16B14" w:rsidRPr="00D16B14" w:rsidRDefault="00D16B14" w:rsidP="00D16B14">
            <w:r w:rsidRPr="00D16B14">
              <w:t>Local LLM</w:t>
            </w:r>
          </w:p>
        </w:tc>
        <w:tc>
          <w:tcPr>
            <w:tcW w:w="0" w:type="auto"/>
            <w:vAlign w:val="center"/>
            <w:hideMark/>
          </w:tcPr>
          <w:p w14:paraId="7950C503" w14:textId="77777777" w:rsidR="00D16B14" w:rsidRPr="00D16B14" w:rsidRDefault="00D16B14" w:rsidP="00D16B14">
            <w:r w:rsidRPr="00D16B14">
              <w:t>7B (LoRA FT)</w:t>
            </w:r>
          </w:p>
        </w:tc>
        <w:tc>
          <w:tcPr>
            <w:tcW w:w="0" w:type="auto"/>
            <w:vAlign w:val="center"/>
            <w:hideMark/>
          </w:tcPr>
          <w:p w14:paraId="2AA2F35C" w14:textId="77777777" w:rsidR="00D16B14" w:rsidRPr="00D16B14" w:rsidRDefault="00D16B14" w:rsidP="00D16B14">
            <w:r w:rsidRPr="00D16B14">
              <w:t>Fast, offline, customizable</w:t>
            </w:r>
          </w:p>
        </w:tc>
      </w:tr>
      <w:tr w:rsidR="00D16B14" w:rsidRPr="00D16B14" w14:paraId="0AAD144C" w14:textId="77777777" w:rsidTr="00D16B14">
        <w:trPr>
          <w:tblCellSpacing w:w="15" w:type="dxa"/>
        </w:trPr>
        <w:tc>
          <w:tcPr>
            <w:tcW w:w="0" w:type="auto"/>
            <w:vAlign w:val="center"/>
            <w:hideMark/>
          </w:tcPr>
          <w:p w14:paraId="7ACCAF57" w14:textId="77777777" w:rsidR="00D16B14" w:rsidRPr="00D16B14" w:rsidRDefault="00D16B14" w:rsidP="00D16B14">
            <w:r w:rsidRPr="00D16B14">
              <w:t>GPT-3.5 Turbo</w:t>
            </w:r>
          </w:p>
        </w:tc>
        <w:tc>
          <w:tcPr>
            <w:tcW w:w="0" w:type="auto"/>
            <w:vAlign w:val="center"/>
            <w:hideMark/>
          </w:tcPr>
          <w:p w14:paraId="196F8522" w14:textId="77777777" w:rsidR="00D16B14" w:rsidRPr="00D16B14" w:rsidRDefault="00D16B14" w:rsidP="00D16B14">
            <w:r w:rsidRPr="00D16B14">
              <w:t>Ground Truth</w:t>
            </w:r>
          </w:p>
        </w:tc>
        <w:tc>
          <w:tcPr>
            <w:tcW w:w="0" w:type="auto"/>
            <w:vAlign w:val="center"/>
            <w:hideMark/>
          </w:tcPr>
          <w:p w14:paraId="66532BD0" w14:textId="77777777" w:rsidR="00D16B14" w:rsidRPr="00D16B14" w:rsidRDefault="00D16B14" w:rsidP="00D16B14">
            <w:r w:rsidRPr="00D16B14">
              <w:t>API-based LLM</w:t>
            </w:r>
          </w:p>
        </w:tc>
        <w:tc>
          <w:tcPr>
            <w:tcW w:w="0" w:type="auto"/>
            <w:vAlign w:val="center"/>
            <w:hideMark/>
          </w:tcPr>
          <w:p w14:paraId="1FC4A8D3" w14:textId="77777777" w:rsidR="00D16B14" w:rsidRPr="00D16B14" w:rsidRDefault="00D16B14" w:rsidP="00D16B14">
            <w:r w:rsidRPr="00D16B14">
              <w:t>Cloud</w:t>
            </w:r>
          </w:p>
        </w:tc>
        <w:tc>
          <w:tcPr>
            <w:tcW w:w="0" w:type="auto"/>
            <w:vAlign w:val="center"/>
            <w:hideMark/>
          </w:tcPr>
          <w:p w14:paraId="568D6D75" w14:textId="77777777" w:rsidR="00D16B14" w:rsidRPr="00D16B14" w:rsidRDefault="00D16B14" w:rsidP="00D16B14">
            <w:r w:rsidRPr="00D16B14">
              <w:t>Prompt-driven, higher latency but more stable</w:t>
            </w:r>
          </w:p>
        </w:tc>
      </w:tr>
      <w:tr w:rsidR="00D16B14" w:rsidRPr="00D16B14" w14:paraId="11A50747" w14:textId="77777777" w:rsidTr="00D16B14">
        <w:trPr>
          <w:tblCellSpacing w:w="15" w:type="dxa"/>
        </w:trPr>
        <w:tc>
          <w:tcPr>
            <w:tcW w:w="0" w:type="auto"/>
            <w:vAlign w:val="center"/>
            <w:hideMark/>
          </w:tcPr>
          <w:p w14:paraId="2CF06594" w14:textId="77777777" w:rsidR="00D16B14" w:rsidRPr="00D16B14" w:rsidRDefault="00D16B14" w:rsidP="00D16B14">
            <w:r w:rsidRPr="00D16B14">
              <w:t>POLAR</w:t>
            </w:r>
          </w:p>
        </w:tc>
        <w:tc>
          <w:tcPr>
            <w:tcW w:w="0" w:type="auto"/>
            <w:vAlign w:val="center"/>
            <w:hideMark/>
          </w:tcPr>
          <w:p w14:paraId="1D759A90" w14:textId="77777777" w:rsidR="00D16B14" w:rsidRPr="00D16B14" w:rsidRDefault="00D16B14" w:rsidP="00D16B14">
            <w:r w:rsidRPr="00D16B14">
              <w:t>GPT</w:t>
            </w:r>
          </w:p>
        </w:tc>
        <w:tc>
          <w:tcPr>
            <w:tcW w:w="0" w:type="auto"/>
            <w:vAlign w:val="center"/>
            <w:hideMark/>
          </w:tcPr>
          <w:p w14:paraId="43B737D7" w14:textId="77777777" w:rsidR="00D16B14" w:rsidRPr="00D16B14" w:rsidRDefault="00D16B14" w:rsidP="00D16B14">
            <w:r w:rsidRPr="00D16B14">
              <w:t>Rule-Based/NLP</w:t>
            </w:r>
          </w:p>
        </w:tc>
        <w:tc>
          <w:tcPr>
            <w:tcW w:w="0" w:type="auto"/>
            <w:vAlign w:val="center"/>
            <w:hideMark/>
          </w:tcPr>
          <w:p w14:paraId="66E60F6A" w14:textId="77777777" w:rsidR="00D16B14" w:rsidRPr="00D16B14" w:rsidRDefault="00D16B14" w:rsidP="00D16B14">
            <w:r w:rsidRPr="00D16B14">
              <w:t>Python NLP</w:t>
            </w:r>
          </w:p>
        </w:tc>
        <w:tc>
          <w:tcPr>
            <w:tcW w:w="0" w:type="auto"/>
            <w:vAlign w:val="center"/>
            <w:hideMark/>
          </w:tcPr>
          <w:p w14:paraId="22EA4D52" w14:textId="77777777" w:rsidR="00D16B14" w:rsidRPr="00D16B14" w:rsidRDefault="00D16B14" w:rsidP="00D16B14">
            <w:r w:rsidRPr="00D16B14">
              <w:t>Lightweight, interpretable but rigid</w:t>
            </w:r>
          </w:p>
        </w:tc>
      </w:tr>
    </w:tbl>
    <w:p w14:paraId="0314E306" w14:textId="77777777" w:rsidR="00D16B14" w:rsidRPr="00D16B14" w:rsidRDefault="00D16B14" w:rsidP="00D16B14">
      <w:r w:rsidRPr="00D16B14">
        <w:t>This chapter sets the technical and logical groundwork for the results discussed in Chapter 6.</w:t>
      </w:r>
    </w:p>
    <w:p w14:paraId="30365F49" w14:textId="77777777" w:rsidR="00D16B14" w:rsidRDefault="00D16B14" w:rsidP="000374A5"/>
    <w:sectPr w:rsidR="00D16B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4705B"/>
    <w:multiLevelType w:val="hybridMultilevel"/>
    <w:tmpl w:val="67D0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AF3AFE"/>
    <w:multiLevelType w:val="multilevel"/>
    <w:tmpl w:val="E978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1224E1"/>
    <w:multiLevelType w:val="multilevel"/>
    <w:tmpl w:val="1924F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C15593A"/>
    <w:multiLevelType w:val="multilevel"/>
    <w:tmpl w:val="C2A6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637030"/>
    <w:multiLevelType w:val="multilevel"/>
    <w:tmpl w:val="5A9C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1583">
    <w:abstractNumId w:val="0"/>
  </w:num>
  <w:num w:numId="2" w16cid:durableId="147065081">
    <w:abstractNumId w:val="2"/>
  </w:num>
  <w:num w:numId="3" w16cid:durableId="1260406180">
    <w:abstractNumId w:val="3"/>
  </w:num>
  <w:num w:numId="4" w16cid:durableId="1262303249">
    <w:abstractNumId w:val="4"/>
  </w:num>
  <w:num w:numId="5" w16cid:durableId="2033263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D22"/>
    <w:rsid w:val="000374A5"/>
    <w:rsid w:val="00061385"/>
    <w:rsid w:val="00085077"/>
    <w:rsid w:val="000A021D"/>
    <w:rsid w:val="000A07E4"/>
    <w:rsid w:val="000A4D00"/>
    <w:rsid w:val="000B47D3"/>
    <w:rsid w:val="000F3E2A"/>
    <w:rsid w:val="00104D89"/>
    <w:rsid w:val="00130D7B"/>
    <w:rsid w:val="00151FDC"/>
    <w:rsid w:val="001C3EAC"/>
    <w:rsid w:val="001F0F2B"/>
    <w:rsid w:val="001F452A"/>
    <w:rsid w:val="001F4C76"/>
    <w:rsid w:val="00223DD6"/>
    <w:rsid w:val="00255DD6"/>
    <w:rsid w:val="002A0652"/>
    <w:rsid w:val="003A580B"/>
    <w:rsid w:val="003B2260"/>
    <w:rsid w:val="003D5ED3"/>
    <w:rsid w:val="00402EEA"/>
    <w:rsid w:val="0041104B"/>
    <w:rsid w:val="00430275"/>
    <w:rsid w:val="00442EF5"/>
    <w:rsid w:val="004476D9"/>
    <w:rsid w:val="00496F23"/>
    <w:rsid w:val="004A1B69"/>
    <w:rsid w:val="004D6C52"/>
    <w:rsid w:val="004E20D5"/>
    <w:rsid w:val="004F4F3E"/>
    <w:rsid w:val="00501F3C"/>
    <w:rsid w:val="00552937"/>
    <w:rsid w:val="00565A2C"/>
    <w:rsid w:val="00593935"/>
    <w:rsid w:val="005A63FC"/>
    <w:rsid w:val="005C1C12"/>
    <w:rsid w:val="005E6EF0"/>
    <w:rsid w:val="00607D22"/>
    <w:rsid w:val="006D6C29"/>
    <w:rsid w:val="006D7D4E"/>
    <w:rsid w:val="007174BA"/>
    <w:rsid w:val="007474EB"/>
    <w:rsid w:val="00753C2B"/>
    <w:rsid w:val="00765BB3"/>
    <w:rsid w:val="00784730"/>
    <w:rsid w:val="0079003F"/>
    <w:rsid w:val="007A66BF"/>
    <w:rsid w:val="007C3B5D"/>
    <w:rsid w:val="007E0CE2"/>
    <w:rsid w:val="00823C4C"/>
    <w:rsid w:val="008613B4"/>
    <w:rsid w:val="00861EE4"/>
    <w:rsid w:val="00893CA1"/>
    <w:rsid w:val="008A0980"/>
    <w:rsid w:val="008F2C73"/>
    <w:rsid w:val="009059AA"/>
    <w:rsid w:val="00954AFA"/>
    <w:rsid w:val="009A0A84"/>
    <w:rsid w:val="009A749A"/>
    <w:rsid w:val="009C0841"/>
    <w:rsid w:val="00A52011"/>
    <w:rsid w:val="00A923E9"/>
    <w:rsid w:val="00AC6452"/>
    <w:rsid w:val="00B30E62"/>
    <w:rsid w:val="00B433A4"/>
    <w:rsid w:val="00B61378"/>
    <w:rsid w:val="00B66C08"/>
    <w:rsid w:val="00B75936"/>
    <w:rsid w:val="00B80FF6"/>
    <w:rsid w:val="00BE6353"/>
    <w:rsid w:val="00C505BF"/>
    <w:rsid w:val="00C67FCE"/>
    <w:rsid w:val="00CB3BB2"/>
    <w:rsid w:val="00CD14C6"/>
    <w:rsid w:val="00D00674"/>
    <w:rsid w:val="00D16B14"/>
    <w:rsid w:val="00D57872"/>
    <w:rsid w:val="00D64C0C"/>
    <w:rsid w:val="00D66B9F"/>
    <w:rsid w:val="00DA0918"/>
    <w:rsid w:val="00DA75EC"/>
    <w:rsid w:val="00E10176"/>
    <w:rsid w:val="00E11EE2"/>
    <w:rsid w:val="00E13CCE"/>
    <w:rsid w:val="00E44A53"/>
    <w:rsid w:val="00E60684"/>
    <w:rsid w:val="00F44DCF"/>
    <w:rsid w:val="00F728F1"/>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7DB06"/>
  <w15:chartTrackingRefBased/>
  <w15:docId w15:val="{269D4ED3-3A68-4DB5-8828-DCC85095F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7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7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7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7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7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7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7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7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7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7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7D22"/>
    <w:rPr>
      <w:rFonts w:eastAsiaTheme="majorEastAsia" w:cstheme="majorBidi"/>
      <w:color w:val="272727" w:themeColor="text1" w:themeTint="D8"/>
    </w:rPr>
  </w:style>
  <w:style w:type="paragraph" w:styleId="Title">
    <w:name w:val="Title"/>
    <w:basedOn w:val="Normal"/>
    <w:next w:val="Normal"/>
    <w:link w:val="TitleChar"/>
    <w:uiPriority w:val="10"/>
    <w:qFormat/>
    <w:rsid w:val="00607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D22"/>
    <w:pPr>
      <w:spacing w:before="160"/>
      <w:jc w:val="center"/>
    </w:pPr>
    <w:rPr>
      <w:i/>
      <w:iCs/>
      <w:color w:val="404040" w:themeColor="text1" w:themeTint="BF"/>
    </w:rPr>
  </w:style>
  <w:style w:type="character" w:customStyle="1" w:styleId="QuoteChar">
    <w:name w:val="Quote Char"/>
    <w:basedOn w:val="DefaultParagraphFont"/>
    <w:link w:val="Quote"/>
    <w:uiPriority w:val="29"/>
    <w:rsid w:val="00607D22"/>
    <w:rPr>
      <w:i/>
      <w:iCs/>
      <w:color w:val="404040" w:themeColor="text1" w:themeTint="BF"/>
    </w:rPr>
  </w:style>
  <w:style w:type="paragraph" w:styleId="ListParagraph">
    <w:name w:val="List Paragraph"/>
    <w:basedOn w:val="Normal"/>
    <w:uiPriority w:val="34"/>
    <w:qFormat/>
    <w:rsid w:val="00607D22"/>
    <w:pPr>
      <w:ind w:left="720"/>
      <w:contextualSpacing/>
    </w:pPr>
  </w:style>
  <w:style w:type="character" w:styleId="IntenseEmphasis">
    <w:name w:val="Intense Emphasis"/>
    <w:basedOn w:val="DefaultParagraphFont"/>
    <w:uiPriority w:val="21"/>
    <w:qFormat/>
    <w:rsid w:val="00607D22"/>
    <w:rPr>
      <w:i/>
      <w:iCs/>
      <w:color w:val="0F4761" w:themeColor="accent1" w:themeShade="BF"/>
    </w:rPr>
  </w:style>
  <w:style w:type="paragraph" w:styleId="IntenseQuote">
    <w:name w:val="Intense Quote"/>
    <w:basedOn w:val="Normal"/>
    <w:next w:val="Normal"/>
    <w:link w:val="IntenseQuoteChar"/>
    <w:uiPriority w:val="30"/>
    <w:qFormat/>
    <w:rsid w:val="00607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7D22"/>
    <w:rPr>
      <w:i/>
      <w:iCs/>
      <w:color w:val="0F4761" w:themeColor="accent1" w:themeShade="BF"/>
    </w:rPr>
  </w:style>
  <w:style w:type="character" w:styleId="IntenseReference">
    <w:name w:val="Intense Reference"/>
    <w:basedOn w:val="DefaultParagraphFont"/>
    <w:uiPriority w:val="32"/>
    <w:qFormat/>
    <w:rsid w:val="00607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61183">
      <w:bodyDiv w:val="1"/>
      <w:marLeft w:val="0"/>
      <w:marRight w:val="0"/>
      <w:marTop w:val="0"/>
      <w:marBottom w:val="0"/>
      <w:divBdr>
        <w:top w:val="none" w:sz="0" w:space="0" w:color="auto"/>
        <w:left w:val="none" w:sz="0" w:space="0" w:color="auto"/>
        <w:bottom w:val="none" w:sz="0" w:space="0" w:color="auto"/>
        <w:right w:val="none" w:sz="0" w:space="0" w:color="auto"/>
      </w:divBdr>
    </w:div>
    <w:div w:id="134528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7</Pages>
  <Words>1397</Words>
  <Characters>7967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83</cp:revision>
  <dcterms:created xsi:type="dcterms:W3CDTF">2025-05-05T20:16:00Z</dcterms:created>
  <dcterms:modified xsi:type="dcterms:W3CDTF">2025-05-14T14:20:00Z</dcterms:modified>
</cp:coreProperties>
</file>