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The Writable </w:t>
      </w:r>
      <w:r>
        <w:rPr>
          <w:b w:val="1"/>
          <w:bCs w:val="1"/>
          <w:rtl w:val="0"/>
          <w:lang w:val="en-US"/>
        </w:rPr>
        <w:t>‘</w:t>
      </w:r>
      <w:r>
        <w:rPr>
          <w:b w:val="1"/>
          <w:bCs w:val="1"/>
          <w:rtl w:val="0"/>
          <w:lang w:val="en-US"/>
        </w:rPr>
        <w:t>Occupations</w:t>
      </w:r>
      <w:r>
        <w:rPr>
          <w:b w:val="1"/>
          <w:bCs w:val="1"/>
          <w:rtl w:val="0"/>
          <w:lang w:val="en-US"/>
        </w:rPr>
        <w:t xml:space="preserve">’ </w:t>
      </w:r>
      <w:r>
        <w:rPr>
          <w:b w:val="1"/>
          <w:bCs w:val="1"/>
          <w:rtl w:val="0"/>
          <w:lang w:val="en-US"/>
        </w:rPr>
        <w:t>Browser</w:t>
      </w:r>
    </w:p>
    <w:p>
      <w:pPr>
        <w:pStyle w:val="Body"/>
        <w:bidi w:val="0"/>
      </w:pPr>
    </w:p>
    <w:p>
      <w:pPr>
        <w:pStyle w:val="Body"/>
        <w:bidi w:val="0"/>
      </w:pPr>
    </w:p>
    <w:p>
      <w:pPr>
        <w:pStyle w:val="Body"/>
        <w:rPr>
          <w:b w:val="1"/>
          <w:bCs w:val="1"/>
        </w:rPr>
      </w:pPr>
      <w:r>
        <w:rPr>
          <w:b w:val="1"/>
          <w:bCs w:val="1"/>
          <w:rtl w:val="0"/>
          <w:lang w:val="en-US"/>
        </w:rPr>
        <w:t>Overview</w:t>
      </w:r>
    </w:p>
    <w:p>
      <w:pPr>
        <w:pStyle w:val="Body"/>
        <w:bidi w:val="0"/>
      </w:pPr>
    </w:p>
    <w:p>
      <w:pPr>
        <w:pStyle w:val="Body"/>
        <w:bidi w:val="0"/>
      </w:pPr>
      <w:r>
        <w:rPr>
          <w:rtl w:val="0"/>
        </w:rPr>
        <w:t>The tool described combines the features of:</w:t>
      </w:r>
    </w:p>
    <w:p>
      <w:pPr>
        <w:pStyle w:val="Body"/>
        <w:bidi w:val="0"/>
      </w:pPr>
    </w:p>
    <w:p>
      <w:pPr>
        <w:pStyle w:val="Body"/>
        <w:numPr>
          <w:ilvl w:val="0"/>
          <w:numId w:val="2"/>
        </w:numPr>
        <w:bidi w:val="0"/>
      </w:pPr>
      <w:r>
        <w:rPr>
          <w:rtl w:val="0"/>
        </w:rPr>
        <w:t xml:space="preserve">a </w:t>
      </w:r>
      <w:r>
        <w:rPr>
          <w:u w:val="single"/>
          <w:rtl w:val="0"/>
          <w:lang w:val="en-US"/>
        </w:rPr>
        <w:t>BROWSER</w:t>
      </w:r>
      <w:r>
        <w:rPr>
          <w:rtl w:val="0"/>
        </w:rPr>
        <w:t xml:space="preserve">: </w:t>
      </w:r>
    </w:p>
    <w:p>
      <w:pPr>
        <w:pStyle w:val="Body"/>
        <w:bidi w:val="0"/>
      </w:pPr>
    </w:p>
    <w:p>
      <w:pPr>
        <w:pStyle w:val="Body"/>
        <w:numPr>
          <w:ilvl w:val="1"/>
          <w:numId w:val="2"/>
        </w:numPr>
        <w:bidi w:val="0"/>
      </w:pPr>
      <w:r>
        <w:rPr>
          <w:rtl w:val="0"/>
        </w:rPr>
        <w:t xml:space="preserve">to explore the network of nodes (tokens/types) that describe an </w:t>
      </w:r>
      <w:r>
        <w:rPr>
          <w:rtl w:val="0"/>
        </w:rPr>
        <w:t>‘</w:t>
      </w:r>
      <w:r>
        <w:rPr>
          <w:rtl w:val="0"/>
        </w:rPr>
        <w:t>occupation</w:t>
      </w:r>
      <w:r>
        <w:rPr>
          <w:rtl w:val="0"/>
        </w:rPr>
        <w:t xml:space="preserve">’ </w:t>
      </w:r>
      <w:r>
        <w:rPr>
          <w:rtl w:val="0"/>
        </w:rPr>
        <w:t xml:space="preserve">from an historical corpus, with each node representing an element in the description that is or will be reconciled to a series of taxonomies/vocabularies (based on established historical taxonomies, including a development of Booth-Armitage </w:t>
      </w:r>
      <w:r>
        <w:rPr>
          <w:rtl w:val="0"/>
        </w:rPr>
        <w:t>‘</w:t>
      </w:r>
      <w:r>
        <w:rPr>
          <w:rtl w:val="0"/>
        </w:rPr>
        <w:t>occupations</w:t>
      </w:r>
      <w:r>
        <w:rPr>
          <w:rtl w:val="0"/>
        </w:rPr>
        <w:t>’</w:t>
      </w:r>
      <w:r>
        <w:rPr>
          <w:rtl w:val="0"/>
        </w:rPr>
        <w:t>, as used in simplified form for the Keele crowdsourcing project, material [Corfield], place [bespoke, derived from Locating London Lives Gazeteer].</w:t>
      </w:r>
    </w:p>
    <w:p>
      <w:pPr>
        <w:pStyle w:val="Body"/>
        <w:bidi w:val="0"/>
      </w:pPr>
    </w:p>
    <w:p>
      <w:pPr>
        <w:pStyle w:val="Body"/>
        <w:numPr>
          <w:ilvl w:val="1"/>
          <w:numId w:val="2"/>
        </w:numPr>
        <w:bidi w:val="0"/>
      </w:pPr>
      <w:r>
        <w:rPr>
          <w:rtl w:val="0"/>
        </w:rPr>
        <w:t xml:space="preserve">to define time periods as a filter for all views of the data set, using an interactively </w:t>
      </w:r>
      <w:r>
        <w:rPr>
          <w:rtl w:val="0"/>
        </w:rPr>
        <w:t>‘</w:t>
      </w:r>
      <w:r>
        <w:rPr>
          <w:rtl w:val="0"/>
        </w:rPr>
        <w:t>bracketed</w:t>
      </w:r>
      <w:r>
        <w:rPr>
          <w:rtl w:val="0"/>
        </w:rPr>
        <w:t xml:space="preserve">’ </w:t>
      </w:r>
      <w:r>
        <w:rPr>
          <w:rtl w:val="0"/>
        </w:rPr>
        <w:t>timeline (dashboard component), and to provide a responsive histogram summary of the distribution of relevant data across that timeline</w:t>
      </w:r>
    </w:p>
    <w:p>
      <w:pPr>
        <w:pStyle w:val="Body"/>
        <w:bidi w:val="0"/>
      </w:pPr>
    </w:p>
    <w:p>
      <w:pPr>
        <w:pStyle w:val="Body"/>
        <w:numPr>
          <w:ilvl w:val="1"/>
          <w:numId w:val="2"/>
        </w:numPr>
        <w:bidi w:val="0"/>
      </w:pPr>
      <w:r>
        <w:rPr>
          <w:rtl w:val="0"/>
        </w:rPr>
        <w:t>To configure widgets representing different taxonomical types/subtypes, within a horizontally draggable menu/table of type-widgets, and to organise these horizontally to configure a sequence of node-types</w:t>
      </w:r>
    </w:p>
    <w:p>
      <w:pPr>
        <w:pStyle w:val="Body"/>
        <w:bidi w:val="0"/>
      </w:pPr>
    </w:p>
    <w:p>
      <w:pPr>
        <w:pStyle w:val="Body"/>
        <w:numPr>
          <w:ilvl w:val="1"/>
          <w:numId w:val="2"/>
        </w:numPr>
        <w:bidi w:val="0"/>
      </w:pPr>
      <w:r>
        <w:rPr>
          <w:rtl w:val="0"/>
        </w:rPr>
        <w:t xml:space="preserve">A Viewer within which to represent the Ego Network of a selected Node-Type, arranged (in its first iteration/version) as a centred entity-type node, and a </w:t>
      </w:r>
      <w:r>
        <w:rPr>
          <w:rtl w:val="0"/>
        </w:rPr>
        <w:t>‘</w:t>
      </w:r>
      <w:r>
        <w:rPr>
          <w:rtl w:val="0"/>
        </w:rPr>
        <w:t>radial dendrogram</w:t>
      </w:r>
      <w:r>
        <w:rPr>
          <w:rtl w:val="0"/>
        </w:rPr>
        <w:t xml:space="preserve">’ </w:t>
      </w:r>
      <w:r>
        <w:rPr>
          <w:rtl w:val="0"/>
        </w:rPr>
        <w:t xml:space="preserve">visualisation of its subtypes, up to six layers deep, with the layers of subsidiary nodes arranged in concentric circles </w:t>
      </w:r>
    </w:p>
    <w:p>
      <w:pPr>
        <w:pStyle w:val="Body"/>
        <w:bidi w:val="0"/>
      </w:pPr>
    </w:p>
    <w:p>
      <w:pPr>
        <w:pStyle w:val="Body"/>
        <w:numPr>
          <w:ilvl w:val="1"/>
          <w:numId w:val="2"/>
        </w:numPr>
        <w:bidi w:val="0"/>
      </w:pPr>
      <w:r>
        <w:rPr>
          <w:rtl w:val="0"/>
        </w:rPr>
        <w:t>To manipulate the visualisation - browsing and selected nodes - to define a set of related entities/types as a filter/query for the visualisation of other dimensions of the corpus data</w:t>
      </w:r>
    </w:p>
    <w:p>
      <w:pPr>
        <w:pStyle w:val="Body"/>
        <w:bidi w:val="0"/>
      </w:pPr>
    </w:p>
    <w:p>
      <w:pPr>
        <w:pStyle w:val="Body"/>
        <w:numPr>
          <w:ilvl w:val="0"/>
          <w:numId w:val="2"/>
        </w:numPr>
        <w:bidi w:val="0"/>
      </w:pPr>
      <w:r>
        <w:rPr>
          <w:rtl w:val="0"/>
        </w:rPr>
        <w:t xml:space="preserve">an </w:t>
      </w:r>
      <w:r>
        <w:rPr>
          <w:u w:val="single"/>
          <w:rtl w:val="0"/>
          <w:lang w:val="en-US"/>
        </w:rPr>
        <w:t>EDITOR</w:t>
      </w:r>
      <w:r>
        <w:rPr>
          <w:rtl w:val="0"/>
        </w:rPr>
        <w:t>:</w:t>
      </w:r>
    </w:p>
    <w:p>
      <w:pPr>
        <w:pStyle w:val="Body"/>
        <w:bidi w:val="0"/>
      </w:pPr>
    </w:p>
    <w:p>
      <w:pPr>
        <w:pStyle w:val="Body"/>
        <w:numPr>
          <w:ilvl w:val="1"/>
          <w:numId w:val="2"/>
        </w:numPr>
        <w:bidi w:val="0"/>
      </w:pPr>
      <w:r>
        <w:rPr>
          <w:rtl w:val="0"/>
        </w:rPr>
        <w:t xml:space="preserve">To </w:t>
      </w:r>
      <w:r>
        <w:rPr>
          <w:b w:val="1"/>
          <w:bCs w:val="1"/>
          <w:rtl w:val="0"/>
          <w:lang w:val="en-US"/>
        </w:rPr>
        <w:t>accept</w:t>
      </w:r>
      <w:r>
        <w:rPr>
          <w:rtl w:val="0"/>
        </w:rPr>
        <w:t xml:space="preserve"> or </w:t>
      </w:r>
      <w:r>
        <w:rPr>
          <w:b w:val="1"/>
          <w:bCs w:val="1"/>
          <w:rtl w:val="0"/>
          <w:lang w:val="en-US"/>
        </w:rPr>
        <w:t>reject</w:t>
      </w:r>
      <w:r>
        <w:rPr>
          <w:rtl w:val="0"/>
        </w:rPr>
        <w:t xml:space="preserve"> raw token-sequences as feasible </w:t>
      </w:r>
      <w:r>
        <w:rPr>
          <w:rtl w:val="0"/>
        </w:rPr>
        <w:t>‘</w:t>
      </w:r>
      <w:r>
        <w:rPr>
          <w:rtl w:val="0"/>
        </w:rPr>
        <w:t>occupations</w:t>
      </w:r>
      <w:r>
        <w:rPr>
          <w:rtl w:val="0"/>
        </w:rPr>
        <w:t xml:space="preserve">’ </w:t>
      </w:r>
      <w:r>
        <w:rPr>
          <w:rtl w:val="0"/>
        </w:rPr>
        <w:t>candidates</w:t>
      </w:r>
    </w:p>
    <w:p>
      <w:pPr>
        <w:pStyle w:val="Body"/>
        <w:bidi w:val="0"/>
      </w:pPr>
    </w:p>
    <w:p>
      <w:pPr>
        <w:pStyle w:val="Body"/>
        <w:numPr>
          <w:ilvl w:val="1"/>
          <w:numId w:val="2"/>
        </w:numPr>
        <w:bidi w:val="0"/>
      </w:pPr>
      <w:r>
        <w:rPr>
          <w:rtl w:val="0"/>
        </w:rPr>
        <w:t xml:space="preserve">to </w:t>
      </w:r>
      <w:r>
        <w:rPr>
          <w:b w:val="1"/>
          <w:bCs w:val="1"/>
          <w:rtl w:val="0"/>
          <w:lang w:val="en-US"/>
        </w:rPr>
        <w:t>split</w:t>
      </w:r>
      <w:r>
        <w:rPr>
          <w:rtl w:val="0"/>
        </w:rPr>
        <w:t xml:space="preserve"> (joiner /and/ carpenter), </w:t>
      </w:r>
      <w:r>
        <w:rPr>
          <w:b w:val="1"/>
          <w:bCs w:val="1"/>
          <w:rtl w:val="0"/>
          <w:lang w:val="en-US"/>
        </w:rPr>
        <w:t>compound</w:t>
      </w:r>
      <w:r>
        <w:rPr>
          <w:rtl w:val="0"/>
        </w:rPr>
        <w:t xml:space="preserve"> (Dog </w:t>
      </w:r>
      <w:r>
        <w:rPr>
          <w:u w:val="single"/>
          <w:rtl w:val="0"/>
          <w:lang w:val="en-US"/>
        </w:rPr>
        <w:t>and</w:t>
      </w:r>
      <w:r>
        <w:rPr>
          <w:rtl w:val="0"/>
        </w:rPr>
        <w:t xml:space="preserve"> Duck) or </w:t>
      </w:r>
      <w:r>
        <w:rPr>
          <w:b w:val="1"/>
          <w:bCs w:val="1"/>
          <w:rtl w:val="0"/>
          <w:lang w:val="en-US"/>
        </w:rPr>
        <w:t>group</w:t>
      </w:r>
      <w:r>
        <w:rPr>
          <w:rtl w:val="0"/>
        </w:rPr>
        <w:t xml:space="preserve"> (</w:t>
      </w:r>
      <w:r>
        <w:rPr>
          <w:rtl w:val="0"/>
        </w:rPr>
        <w:t>‘</w:t>
      </w:r>
      <w:r>
        <w:rPr>
          <w:rtl w:val="0"/>
        </w:rPr>
        <w:t>oil</w:t>
      </w:r>
      <w:r>
        <w:rPr>
          <w:rtl w:val="0"/>
        </w:rPr>
        <w:t xml:space="preserve">’ </w:t>
      </w:r>
      <w:r>
        <w:rPr>
          <w:rtl w:val="0"/>
        </w:rPr>
        <w:t xml:space="preserve">and </w:t>
      </w:r>
      <w:r>
        <w:rPr>
          <w:rtl w:val="0"/>
        </w:rPr>
        <w:t>‘</w:t>
      </w:r>
      <w:r>
        <w:rPr>
          <w:rtl w:val="0"/>
        </w:rPr>
        <w:t>oyl</w:t>
      </w:r>
      <w:r>
        <w:rPr>
          <w:rtl w:val="0"/>
        </w:rPr>
        <w:t>’</w:t>
      </w:r>
      <w:r>
        <w:rPr>
          <w:rtl w:val="0"/>
        </w:rPr>
        <w:t>) tokens and token-chains</w:t>
      </w:r>
    </w:p>
    <w:p>
      <w:pPr>
        <w:pStyle w:val="Body"/>
        <w:bidi w:val="0"/>
      </w:pPr>
    </w:p>
    <w:p>
      <w:pPr>
        <w:pStyle w:val="Body"/>
        <w:numPr>
          <w:ilvl w:val="1"/>
          <w:numId w:val="2"/>
        </w:numPr>
        <w:bidi w:val="0"/>
      </w:pPr>
      <w:r>
        <w:rPr>
          <w:rtl w:val="0"/>
        </w:rPr>
        <w:t xml:space="preserve">to </w:t>
      </w:r>
      <w:r>
        <w:rPr>
          <w:b w:val="1"/>
          <w:bCs w:val="1"/>
          <w:rtl w:val="0"/>
          <w:lang w:val="en-US"/>
        </w:rPr>
        <w:t>assign</w:t>
      </w:r>
      <w:r>
        <w:rPr>
          <w:rtl w:val="0"/>
        </w:rPr>
        <w:t xml:space="preserve"> these tokens, token-groups, token-compounds to different types/sub-types within the taxonomies</w:t>
      </w:r>
    </w:p>
    <w:p>
      <w:pPr>
        <w:pStyle w:val="Body"/>
        <w:bidi w:val="0"/>
      </w:pPr>
    </w:p>
    <w:p>
      <w:pPr>
        <w:pStyle w:val="Body"/>
        <w:numPr>
          <w:ilvl w:val="1"/>
          <w:numId w:val="2"/>
        </w:numPr>
        <w:bidi w:val="0"/>
      </w:pPr>
      <w:r>
        <w:rPr>
          <w:rtl w:val="0"/>
        </w:rPr>
        <w:t xml:space="preserve">to </w:t>
      </w:r>
      <w:r>
        <w:rPr>
          <w:b w:val="1"/>
          <w:bCs w:val="1"/>
          <w:rtl w:val="0"/>
          <w:lang w:val="en-US"/>
        </w:rPr>
        <w:t>confirm</w:t>
      </w:r>
      <w:r>
        <w:rPr>
          <w:rtl w:val="0"/>
        </w:rPr>
        <w:t xml:space="preserve">, </w:t>
      </w:r>
      <w:r>
        <w:rPr>
          <w:b w:val="1"/>
          <w:bCs w:val="1"/>
          <w:rtl w:val="0"/>
          <w:lang w:val="en-US"/>
        </w:rPr>
        <w:t>revise</w:t>
      </w:r>
      <w:r>
        <w:rPr>
          <w:rtl w:val="0"/>
        </w:rPr>
        <w:t xml:space="preserve"> or </w:t>
      </w:r>
      <w:r>
        <w:rPr>
          <w:b w:val="1"/>
          <w:bCs w:val="1"/>
          <w:rtl w:val="0"/>
          <w:lang w:val="en-US"/>
        </w:rPr>
        <w:t>delete</w:t>
      </w:r>
      <w:r>
        <w:rPr>
          <w:rtl w:val="0"/>
        </w:rPr>
        <w:t xml:space="preserve"> existing </w:t>
      </w:r>
      <w:r>
        <w:rPr>
          <w:u w:val="single"/>
          <w:rtl w:val="0"/>
          <w:lang w:val="en-US"/>
        </w:rPr>
        <w:t>type-assignments</w:t>
      </w:r>
      <w:r>
        <w:rPr>
          <w:rtl w:val="0"/>
        </w:rPr>
        <w:t xml:space="preserve"> (both generated manually and automatically)</w:t>
      </w:r>
    </w:p>
    <w:p>
      <w:pPr>
        <w:pStyle w:val="Body"/>
        <w:bidi w:val="0"/>
      </w:pPr>
    </w:p>
    <w:p>
      <w:pPr>
        <w:pStyle w:val="Body"/>
        <w:numPr>
          <w:ilvl w:val="1"/>
          <w:numId w:val="2"/>
        </w:numPr>
        <w:bidi w:val="0"/>
      </w:pPr>
      <w:r>
        <w:rPr>
          <w:rtl w:val="0"/>
        </w:rPr>
        <w:t xml:space="preserve">To further </w:t>
      </w:r>
      <w:r>
        <w:rPr>
          <w:b w:val="1"/>
          <w:bCs w:val="1"/>
          <w:rtl w:val="0"/>
          <w:lang w:val="en-US"/>
        </w:rPr>
        <w:t>specify</w:t>
      </w:r>
      <w:r>
        <w:rPr>
          <w:b w:val="1"/>
          <w:bCs w:val="1"/>
          <w:i w:val="1"/>
          <w:iCs w:val="1"/>
          <w:rtl w:val="0"/>
          <w:lang w:val="en-US"/>
        </w:rPr>
        <w:t xml:space="preserve"> </w:t>
      </w:r>
      <w:r>
        <w:rPr>
          <w:rtl w:val="0"/>
        </w:rPr>
        <w:t xml:space="preserve">the </w:t>
      </w:r>
      <w:r>
        <w:rPr>
          <w:u w:val="single"/>
          <w:rtl w:val="0"/>
          <w:lang w:val="en-US"/>
        </w:rPr>
        <w:t>type-assignment</w:t>
      </w:r>
      <w:r>
        <w:rPr>
          <w:rtl w:val="0"/>
        </w:rPr>
        <w:t xml:space="preserve"> of </w:t>
      </w:r>
      <w:r>
        <w:rPr>
          <w:rtl w:val="0"/>
        </w:rPr>
        <w:t>tokens, token-groups</w:t>
      </w:r>
      <w:r>
        <w:rPr>
          <w:rtl w:val="0"/>
        </w:rPr>
        <w:t xml:space="preserve"> or</w:t>
      </w:r>
      <w:r>
        <w:rPr>
          <w:rtl w:val="0"/>
        </w:rPr>
        <w:t xml:space="preserve"> token-compounds</w:t>
      </w:r>
      <w:r>
        <w:rPr>
          <w:rtl w:val="0"/>
        </w:rPr>
        <w:t xml:space="preserve"> that have been provisionally assigned (e.g. to re-assign from a higher to a lower, more specific level in the hierarchy).</w:t>
      </w:r>
    </w:p>
    <w:p>
      <w:pPr>
        <w:pStyle w:val="Body"/>
        <w:bidi w:val="0"/>
      </w:pPr>
    </w:p>
    <w:p>
      <w:pPr>
        <w:pStyle w:val="Body"/>
        <w:bidi w:val="0"/>
      </w:pPr>
      <w:r>
        <w:rPr>
          <w:rtl w:val="0"/>
        </w:rPr>
        <w:t xml:space="preserve">The two modes are not distinct but occur within the same interface and involve interaction </w:t>
      </w:r>
      <w:r>
        <w:rPr>
          <w:i w:val="1"/>
          <w:iCs w:val="1"/>
          <w:rtl w:val="0"/>
          <w:lang w:val="en-US"/>
        </w:rPr>
        <w:t>between</w:t>
      </w:r>
      <w:r>
        <w:rPr>
          <w:rtl w:val="0"/>
        </w:rPr>
        <w:t xml:space="preserve"> and user interaction </w:t>
      </w:r>
      <w:r>
        <w:rPr>
          <w:i w:val="1"/>
          <w:iCs w:val="1"/>
          <w:rtl w:val="0"/>
          <w:lang w:val="en-US"/>
        </w:rPr>
        <w:t>with</w:t>
      </w:r>
      <w:r>
        <w:rPr>
          <w:rtl w:val="0"/>
        </w:rPr>
        <w:t xml:space="preserve"> the same (visualisation </w:t>
      </w:r>
      <w:r>
        <w:rPr>
          <w:rtl w:val="0"/>
        </w:rPr>
        <w:t>‘</w:t>
      </w:r>
      <w:r>
        <w:rPr>
          <w:rtl w:val="0"/>
        </w:rPr>
        <w:t>dashboard</w:t>
      </w:r>
      <w:r>
        <w:rPr>
          <w:rtl w:val="0"/>
        </w:rPr>
        <w:t>’</w:t>
      </w:r>
      <w:r>
        <w:rPr>
          <w:rtl w:val="0"/>
        </w:rPr>
        <w:t xml:space="preserve">) components. However, each mode emphasises certain distinct features and functionality. </w:t>
      </w:r>
    </w:p>
    <w:p>
      <w:pPr>
        <w:pStyle w:val="Body"/>
        <w:bidi w:val="0"/>
      </w:pPr>
    </w:p>
    <w:p>
      <w:pPr>
        <w:pStyle w:val="Body"/>
        <w:bidi w:val="0"/>
      </w:pPr>
      <w:r>
        <w:rPr>
          <w:rtl w:val="0"/>
        </w:rPr>
        <w:t xml:space="preserve">Development of the tool will prioritise the </w:t>
      </w:r>
      <w:r>
        <w:rPr>
          <w:rtl w:val="0"/>
        </w:rPr>
        <w:t>‘</w:t>
      </w:r>
      <w:r>
        <w:rPr>
          <w:rtl w:val="0"/>
        </w:rPr>
        <w:t>editor</w:t>
      </w:r>
      <w:r>
        <w:rPr>
          <w:rtl w:val="0"/>
        </w:rPr>
        <w:t xml:space="preserve">’ </w:t>
      </w:r>
      <w:r>
        <w:rPr>
          <w:rtl w:val="0"/>
        </w:rPr>
        <w:t xml:space="preserve">functions, in its initial phases, but within the context of the overall design spec. </w:t>
      </w:r>
    </w:p>
    <w:p>
      <w:pPr>
        <w:pStyle w:val="Body"/>
        <w:bidi w:val="0"/>
      </w:pPr>
    </w:p>
    <w:p>
      <w:pPr>
        <w:pStyle w:val="Body"/>
        <w:bidi w:val="0"/>
      </w:pPr>
      <w:r>
        <w:rPr>
          <w:rtl w:val="0"/>
        </w:rPr>
        <w:t xml:space="preserve">The test-case for the development of the browser uses the descriptions of occupations from the Old Bailey corpus. However, the tool is intended for broader application in the modelling, editing and browsing of the </w:t>
      </w:r>
      <w:r>
        <w:rPr>
          <w:rtl w:val="0"/>
        </w:rPr>
        <w:t>‘</w:t>
      </w:r>
      <w:r>
        <w:rPr>
          <w:rtl w:val="0"/>
        </w:rPr>
        <w:t>active graph</w:t>
      </w:r>
      <w:r>
        <w:rPr>
          <w:rtl w:val="0"/>
        </w:rPr>
        <w:t>’</w:t>
      </w:r>
      <w:r>
        <w:rPr>
          <w:rtl w:val="0"/>
        </w:rPr>
        <w:t>, which mediates an ontological model of relational meaning in historical source texts and taxonomical records of semantic elements in those texts.</w:t>
      </w:r>
    </w:p>
    <w:p>
      <w:pPr>
        <w:pStyle w:val="Body"/>
        <w:rPr>
          <w:b w:val="1"/>
          <w:bCs w:val="1"/>
        </w:rPr>
      </w:pPr>
      <w:r>
        <w:rPr>
          <w:b w:val="1"/>
          <w:bCs w:val="1"/>
          <w:rtl w:val="0"/>
          <w:lang w:val="en-US"/>
        </w:rPr>
        <w:t>COMPONENTS OF THE UI</w:t>
      </w:r>
    </w:p>
    <w:p>
      <w:pPr>
        <w:pStyle w:val="Body"/>
        <w:bidi w:val="0"/>
      </w:pPr>
    </w:p>
    <w:p>
      <w:pPr>
        <w:pStyle w:val="Body"/>
        <w:bidi w:val="0"/>
      </w:pPr>
    </w:p>
    <w:p>
      <w:pPr>
        <w:pStyle w:val="Body"/>
        <w:numPr>
          <w:ilvl w:val="0"/>
          <w:numId w:val="4"/>
        </w:numPr>
        <w:rPr>
          <w:b w:val="1"/>
          <w:bCs w:val="1"/>
          <w:lang w:val="en-US"/>
        </w:rPr>
      </w:pPr>
      <w:r>
        <w:rPr>
          <w:b w:val="1"/>
          <w:bCs w:val="1"/>
          <w:rtl w:val="0"/>
          <w:lang w:val="en-US"/>
        </w:rPr>
        <w:t>Taxonomy-Category/Node-Type Configuration Widgets</w:t>
      </w:r>
    </w:p>
    <w:p>
      <w:pPr>
        <w:pStyle w:val="Body"/>
        <w:bidi w:val="0"/>
      </w:pPr>
    </w:p>
    <w:p>
      <w:pPr>
        <w:pStyle w:val="Body"/>
        <w:bidi w:val="0"/>
      </w:pPr>
    </w:p>
    <w:p>
      <w:pPr>
        <w:pStyle w:val="Body"/>
        <w:rPr>
          <w:u w:val="single"/>
        </w:rPr>
      </w:pPr>
      <w:r>
        <w:rPr>
          <w:u w:val="single"/>
          <w:rtl w:val="0"/>
          <w:lang w:val="en-US"/>
        </w:rPr>
        <w:t>Semiotic of the Taxonomy-Category Widgets</w:t>
      </w:r>
    </w:p>
    <w:p>
      <w:pPr>
        <w:pStyle w:val="Body"/>
        <w:rPr>
          <w:u w:val="single"/>
        </w:rPr>
      </w:pPr>
    </w:p>
    <w:p>
      <w:pPr>
        <w:pStyle w:val="Body"/>
        <w:numPr>
          <w:ilvl w:val="1"/>
          <w:numId w:val="4"/>
        </w:numPr>
        <w:bidi w:val="0"/>
      </w:pPr>
      <w:r>
        <w:rPr>
          <w:rtl w:val="0"/>
        </w:rPr>
        <w:t>W</w:t>
      </w:r>
      <w:r>
        <w:rPr>
          <w:rtl w:val="0"/>
        </w:rPr>
        <w:t>idgets represent different taxonomical types/subtypes</w:t>
      </w:r>
    </w:p>
    <w:p>
      <w:pPr>
        <w:pStyle w:val="Body"/>
        <w:bidi w:val="0"/>
      </w:pPr>
    </w:p>
    <w:p>
      <w:pPr>
        <w:pStyle w:val="Body"/>
        <w:numPr>
          <w:ilvl w:val="1"/>
          <w:numId w:val="4"/>
        </w:numPr>
        <w:bidi w:val="0"/>
      </w:pPr>
      <w:r>
        <w:rPr>
          <w:rtl w:val="0"/>
        </w:rPr>
        <w:t xml:space="preserve">Each widget presents via two fields: for type/subtype of the give taxonomy </w:t>
      </w:r>
    </w:p>
    <w:p>
      <w:pPr>
        <w:pStyle w:val="Body"/>
        <w:bidi w:val="0"/>
      </w:pPr>
    </w:p>
    <w:p>
      <w:pPr>
        <w:pStyle w:val="Body"/>
        <w:numPr>
          <w:ilvl w:val="1"/>
          <w:numId w:val="4"/>
        </w:numPr>
        <w:bidi w:val="0"/>
      </w:pPr>
      <w:r>
        <w:rPr>
          <w:rtl w:val="0"/>
        </w:rPr>
        <w:t xml:space="preserve">Where taxonomies have several levels (more than two), additional widgets may be added to </w:t>
      </w:r>
      <w:r>
        <w:rPr>
          <w:rtl w:val="0"/>
        </w:rPr>
        <w:t>‘</w:t>
      </w:r>
      <w:r>
        <w:rPr>
          <w:rtl w:val="0"/>
        </w:rPr>
        <w:t>fine-tune</w:t>
      </w:r>
      <w:r>
        <w:rPr>
          <w:rtl w:val="0"/>
        </w:rPr>
        <w:t xml:space="preserve">’ </w:t>
      </w:r>
      <w:r>
        <w:rPr>
          <w:rtl w:val="0"/>
        </w:rPr>
        <w:t>these levels (see below for details/restrictions)</w:t>
      </w:r>
    </w:p>
    <w:p>
      <w:pPr>
        <w:pStyle w:val="Body"/>
        <w:rPr>
          <w:b w:val="1"/>
          <w:bCs w:val="1"/>
        </w:rPr>
      </w:pPr>
    </w:p>
    <w:p>
      <w:pPr>
        <w:pStyle w:val="Body"/>
        <w:numPr>
          <w:ilvl w:val="1"/>
          <w:numId w:val="4"/>
        </w:numPr>
        <w:bidi w:val="0"/>
      </w:pPr>
      <w:r>
        <w:rPr>
          <w:rtl w:val="0"/>
        </w:rPr>
        <w:t>Widgets are colour coded by their taxonomy type: e.g. title, place, object</w:t>
      </w:r>
    </w:p>
    <w:p>
      <w:pPr>
        <w:pStyle w:val="Body"/>
        <w:bidi w:val="0"/>
      </w:pPr>
    </w:p>
    <w:p>
      <w:pPr>
        <w:pStyle w:val="Body"/>
        <w:numPr>
          <w:ilvl w:val="1"/>
          <w:numId w:val="4"/>
        </w:numPr>
        <w:bidi w:val="0"/>
      </w:pPr>
      <w:r>
        <w:rPr>
          <w:rtl w:val="0"/>
        </w:rPr>
        <w:t xml:space="preserve">Two states of colour intensity indicate whether or not a Category/type is included in a node-sequence currently selected in the </w:t>
      </w:r>
      <w:r>
        <w:rPr>
          <w:rtl w:val="0"/>
        </w:rPr>
        <w:t>‘</w:t>
      </w:r>
      <w:r>
        <w:rPr>
          <w:rtl w:val="0"/>
        </w:rPr>
        <w:t>browser</w:t>
      </w:r>
      <w:r>
        <w:rPr>
          <w:rtl w:val="0"/>
        </w:rPr>
        <w:t>’</w:t>
      </w:r>
    </w:p>
    <w:p>
      <w:pPr>
        <w:pStyle w:val="Body"/>
        <w:bidi w:val="0"/>
      </w:pPr>
    </w:p>
    <w:p>
      <w:pPr>
        <w:pStyle w:val="Body"/>
        <w:bidi w:val="0"/>
      </w:pPr>
    </w:p>
    <w:p>
      <w:pPr>
        <w:pStyle w:val="Body"/>
        <w:rPr>
          <w:u w:val="single"/>
        </w:rPr>
      </w:pPr>
      <w:r>
        <w:rPr>
          <w:u w:val="single"/>
          <w:rtl w:val="0"/>
          <w:lang w:val="en-US"/>
        </w:rPr>
        <w:t>Configuring Widget Fields</w:t>
      </w:r>
    </w:p>
    <w:p>
      <w:pPr>
        <w:pStyle w:val="Body"/>
        <w:bidi w:val="0"/>
      </w:pPr>
    </w:p>
    <w:p>
      <w:pPr>
        <w:pStyle w:val="Body"/>
        <w:numPr>
          <w:ilvl w:val="1"/>
          <w:numId w:val="4"/>
        </w:numPr>
        <w:bidi w:val="0"/>
      </w:pPr>
      <w:r>
        <w:rPr>
          <w:rtl w:val="0"/>
        </w:rPr>
        <w:t>Fields are configured by text entry, auto complete, menu/submenu; (by ref to taxonomy)</w:t>
      </w:r>
    </w:p>
    <w:p>
      <w:pPr>
        <w:pStyle w:val="Body"/>
        <w:bidi w:val="0"/>
      </w:pPr>
    </w:p>
    <w:p>
      <w:pPr>
        <w:pStyle w:val="Body"/>
        <w:rPr>
          <w:u w:val="single"/>
        </w:rPr>
      </w:pPr>
    </w:p>
    <w:p>
      <w:pPr>
        <w:pStyle w:val="Body"/>
        <w:rPr>
          <w:u w:val="single"/>
        </w:rPr>
      </w:pPr>
      <w:r>
        <w:rPr>
          <w:u w:val="single"/>
          <w:rtl w:val="0"/>
          <w:lang w:val="en-US"/>
        </w:rPr>
        <w:t>Direct Manipulation of Widget Sequence</w:t>
      </w:r>
    </w:p>
    <w:p>
      <w:pPr>
        <w:pStyle w:val="Body"/>
        <w:rPr>
          <w:u w:val="single"/>
        </w:rPr>
      </w:pPr>
    </w:p>
    <w:p>
      <w:pPr>
        <w:pStyle w:val="Body"/>
        <w:numPr>
          <w:ilvl w:val="1"/>
          <w:numId w:val="4"/>
        </w:numPr>
        <w:bidi w:val="0"/>
      </w:pPr>
      <w:r>
        <w:rPr>
          <w:rtl w:val="0"/>
        </w:rPr>
        <w:t xml:space="preserve">Each widget is part of </w:t>
      </w:r>
      <w:r>
        <w:rPr>
          <w:rtl w:val="0"/>
        </w:rPr>
        <w:t xml:space="preserve">a </w:t>
      </w:r>
      <w:r>
        <w:rPr>
          <w:rtl w:val="0"/>
        </w:rPr>
        <w:t xml:space="preserve">panel of </w:t>
      </w:r>
      <w:r>
        <w:rPr>
          <w:rtl w:val="0"/>
        </w:rPr>
        <w:t>t</w:t>
      </w:r>
      <w:r>
        <w:rPr>
          <w:rtl w:val="0"/>
        </w:rPr>
        <w:t>axonomy/type</w:t>
      </w:r>
      <w:r>
        <w:rPr>
          <w:rtl w:val="0"/>
        </w:rPr>
        <w:t>-widgets</w:t>
      </w:r>
      <w:r>
        <w:rPr>
          <w:rtl w:val="0"/>
        </w:rPr>
        <w:t xml:space="preserve"> that are individually, </w:t>
      </w:r>
      <w:r>
        <w:rPr>
          <w:rtl w:val="0"/>
        </w:rPr>
        <w:t>horizontally draggable</w:t>
      </w:r>
    </w:p>
    <w:p>
      <w:pPr>
        <w:pStyle w:val="Body"/>
        <w:bidi w:val="0"/>
      </w:pPr>
    </w:p>
    <w:p>
      <w:pPr>
        <w:pStyle w:val="Body"/>
        <w:numPr>
          <w:ilvl w:val="1"/>
          <w:numId w:val="4"/>
        </w:numPr>
        <w:bidi w:val="0"/>
      </w:pPr>
      <w:r>
        <w:rPr>
          <w:rtl w:val="0"/>
        </w:rPr>
        <w:t>User drags to o</w:t>
      </w:r>
      <w:r>
        <w:rPr>
          <w:rtl w:val="0"/>
        </w:rPr>
        <w:t>rganise the</w:t>
      </w:r>
      <w:r>
        <w:rPr>
          <w:rtl w:val="0"/>
        </w:rPr>
        <w:t xml:space="preserve"> widgets</w:t>
      </w:r>
      <w:r>
        <w:rPr>
          <w:rtl w:val="0"/>
        </w:rPr>
        <w:t xml:space="preserve"> horizontally </w:t>
      </w:r>
      <w:r>
        <w:rPr>
          <w:rtl w:val="0"/>
        </w:rPr>
        <w:t>to select</w:t>
      </w:r>
      <w:r>
        <w:rPr>
          <w:rtl w:val="0"/>
        </w:rPr>
        <w:t xml:space="preserve"> </w:t>
      </w:r>
      <w:r>
        <w:rPr>
          <w:rtl w:val="0"/>
        </w:rPr>
        <w:t>the</w:t>
      </w:r>
      <w:r>
        <w:rPr>
          <w:rtl w:val="0"/>
        </w:rPr>
        <w:t xml:space="preserve"> sequence of node-types</w:t>
      </w:r>
      <w:r>
        <w:rPr>
          <w:rtl w:val="0"/>
        </w:rPr>
        <w:t xml:space="preserve"> (ie. node bands) in the </w:t>
      </w:r>
      <w:r>
        <w:rPr>
          <w:rtl w:val="0"/>
        </w:rPr>
        <w:t>‘</w:t>
      </w:r>
      <w:r>
        <w:rPr>
          <w:rtl w:val="0"/>
        </w:rPr>
        <w:t>browser</w:t>
      </w:r>
      <w:r>
        <w:rPr>
          <w:rtl w:val="0"/>
        </w:rPr>
        <w:t>’</w:t>
      </w:r>
      <w:r>
        <w:rPr>
          <w:rtl w:val="0"/>
        </w:rPr>
        <w:t>, along the arms of the radial dendrogram</w:t>
      </w:r>
    </w:p>
    <w:p>
      <w:pPr>
        <w:pStyle w:val="Body"/>
        <w:bidi w:val="0"/>
      </w:pPr>
    </w:p>
    <w:p>
      <w:pPr>
        <w:pStyle w:val="Body"/>
        <w:numPr>
          <w:ilvl w:val="1"/>
          <w:numId w:val="4"/>
        </w:numPr>
        <w:bidi w:val="0"/>
      </w:pPr>
      <w:r>
        <w:rPr>
          <w:rtl w:val="0"/>
        </w:rPr>
        <w:t>*Note: Widgets may not be dragged to the left of widgets with the same colour/type, as this would place lower taxonomical levels in an illogical ascendency over higher)</w:t>
      </w:r>
    </w:p>
    <w:p>
      <w:pPr>
        <w:pStyle w:val="Body"/>
        <w:bidi w:val="0"/>
      </w:pPr>
    </w:p>
    <w:p>
      <w:pPr>
        <w:pStyle w:val="Body"/>
        <w:numPr>
          <w:ilvl w:val="1"/>
          <w:numId w:val="4"/>
        </w:numPr>
        <w:bidi w:val="0"/>
      </w:pPr>
      <w:r>
        <w:rPr>
          <w:rtl w:val="0"/>
        </w:rPr>
        <w:t>The chosen node-sequence corresponds to the ordering or nodes-types in the radial Vis, which reconfigures in response to any chance in the top panel</w:t>
      </w:r>
    </w:p>
    <w:p>
      <w:pPr>
        <w:pStyle w:val="Body"/>
        <w:bidi w:val="0"/>
      </w:pPr>
    </w:p>
    <w:p>
      <w:pPr>
        <w:pStyle w:val="Body"/>
        <w:bidi w:val="0"/>
      </w:pPr>
    </w:p>
    <w:p>
      <w:pPr>
        <w:pStyle w:val="Body"/>
        <w:rPr>
          <w:u w:val="single"/>
        </w:rPr>
      </w:pPr>
      <w:r>
        <w:rPr>
          <w:u w:val="single"/>
          <w:rtl w:val="0"/>
          <w:lang w:val="en-US"/>
        </w:rPr>
        <w:t>Killing/Birthing Widgets</w:t>
      </w:r>
    </w:p>
    <w:p>
      <w:pPr>
        <w:pStyle w:val="Body"/>
        <w:bidi w:val="0"/>
      </w:pPr>
    </w:p>
    <w:p>
      <w:pPr>
        <w:pStyle w:val="Body"/>
        <w:numPr>
          <w:ilvl w:val="1"/>
          <w:numId w:val="4"/>
        </w:numPr>
        <w:bidi w:val="0"/>
      </w:pPr>
      <w:r>
        <w:rPr>
          <w:rtl w:val="0"/>
        </w:rPr>
        <w:t xml:space="preserve">Widgets can be </w:t>
      </w:r>
      <w:r>
        <w:rPr>
          <w:rtl w:val="0"/>
        </w:rPr>
        <w:t>‘</w:t>
      </w:r>
      <w:r>
        <w:rPr>
          <w:rtl w:val="0"/>
        </w:rPr>
        <w:t>birthed</w:t>
      </w:r>
      <w:r>
        <w:rPr>
          <w:rtl w:val="0"/>
        </w:rPr>
        <w:t>’</w:t>
      </w:r>
      <w:r>
        <w:rPr>
          <w:rtl w:val="0"/>
        </w:rPr>
        <w:t>/</w:t>
      </w:r>
      <w:r>
        <w:rPr>
          <w:rtl w:val="0"/>
        </w:rPr>
        <w:t>‘</w:t>
      </w:r>
      <w:r>
        <w:rPr>
          <w:rtl w:val="0"/>
        </w:rPr>
        <w:t>killed</w:t>
      </w:r>
      <w:r>
        <w:rPr>
          <w:rtl w:val="0"/>
        </w:rPr>
        <w:t xml:space="preserve">’ </w:t>
      </w:r>
      <w:r>
        <w:rPr>
          <w:rtl w:val="0"/>
        </w:rPr>
        <w:t>(&gt;Max7) then given a type (if none of same type exists)</w:t>
      </w:r>
    </w:p>
    <w:p>
      <w:pPr>
        <w:pStyle w:val="Body"/>
        <w:bidi w:val="0"/>
      </w:pPr>
    </w:p>
    <w:p>
      <w:pPr>
        <w:pStyle w:val="Body"/>
        <w:numPr>
          <w:ilvl w:val="1"/>
          <w:numId w:val="4"/>
        </w:numPr>
        <w:bidi w:val="0"/>
      </w:pPr>
      <w:r>
        <w:rPr>
          <w:rtl w:val="0"/>
        </w:rPr>
        <w:t xml:space="preserve">Where a widget is </w:t>
      </w:r>
      <w:r>
        <w:rPr>
          <w:rtl w:val="0"/>
        </w:rPr>
        <w:t>‘</w:t>
      </w:r>
      <w:r>
        <w:rPr>
          <w:rtl w:val="0"/>
        </w:rPr>
        <w:t>birthed</w:t>
      </w:r>
      <w:r>
        <w:rPr>
          <w:rtl w:val="0"/>
        </w:rPr>
        <w:t xml:space="preserve">’ </w:t>
      </w:r>
      <w:r>
        <w:rPr>
          <w:rtl w:val="0"/>
        </w:rPr>
        <w:t xml:space="preserve">it first appears on the extreme right of the panel, i.e. at the lowest level. It may then be assigned a Taxonomy-Category. </w:t>
      </w:r>
    </w:p>
    <w:p>
      <w:pPr>
        <w:pStyle w:val="Body"/>
        <w:bidi w:val="0"/>
      </w:pPr>
    </w:p>
    <w:p>
      <w:pPr>
        <w:pStyle w:val="Body"/>
        <w:numPr>
          <w:ilvl w:val="1"/>
          <w:numId w:val="4"/>
        </w:numPr>
        <w:bidi w:val="0"/>
      </w:pPr>
      <w:r>
        <w:rPr>
          <w:rtl w:val="0"/>
        </w:rPr>
        <w:t>New widgets must be configured for types within their taxonomy. If a widget for that category already exists, the new widget may only be configured with lower level types in the hierarchy.</w:t>
      </w:r>
    </w:p>
    <w:p>
      <w:pPr>
        <w:pStyle w:val="Body"/>
        <w:rPr>
          <w:u w:val="single"/>
        </w:rPr>
      </w:pPr>
    </w:p>
    <w:p>
      <w:pPr>
        <w:pStyle w:val="Body"/>
        <w:rPr>
          <w:u w:val="single"/>
        </w:rPr>
      </w:pPr>
    </w:p>
    <w:p>
      <w:pPr>
        <w:pStyle w:val="Body"/>
        <w:rPr>
          <w:u w:val="single"/>
        </w:rPr>
      </w:pPr>
      <w:r>
        <w:rPr>
          <w:u w:val="single"/>
          <w:rtl w:val="0"/>
          <w:lang w:val="en-US"/>
        </w:rPr>
        <w:t xml:space="preserve">Widget interaction with Draggable </w:t>
      </w:r>
      <w:r>
        <w:rPr>
          <w:u w:val="single"/>
          <w:rtl w:val="0"/>
          <w:lang w:val="en-US"/>
        </w:rPr>
        <w:t>‘</w:t>
      </w:r>
      <w:r>
        <w:rPr>
          <w:u w:val="single"/>
          <w:rtl w:val="0"/>
          <w:lang w:val="en-US"/>
        </w:rPr>
        <w:t>Ghost</w:t>
      </w:r>
      <w:r>
        <w:rPr>
          <w:u w:val="single"/>
          <w:rtl w:val="0"/>
          <w:lang w:val="en-US"/>
        </w:rPr>
        <w:t xml:space="preserve">’ </w:t>
      </w:r>
      <w:r>
        <w:rPr>
          <w:u w:val="single"/>
          <w:rtl w:val="0"/>
          <w:lang w:val="en-US"/>
        </w:rPr>
        <w:t>Nodes</w:t>
      </w:r>
    </w:p>
    <w:p>
      <w:pPr>
        <w:pStyle w:val="Body"/>
        <w:bidi w:val="0"/>
      </w:pPr>
    </w:p>
    <w:p>
      <w:pPr>
        <w:pStyle w:val="Body"/>
        <w:numPr>
          <w:ilvl w:val="1"/>
          <w:numId w:val="4"/>
        </w:numPr>
        <w:bidi w:val="0"/>
      </w:pPr>
      <w:r>
        <w:rPr>
          <w:rtl w:val="0"/>
        </w:rPr>
        <w:t xml:space="preserve">On selection and dragging, nodes within the Ego Network Viewer create a temporary </w:t>
      </w:r>
      <w:r>
        <w:rPr>
          <w:rtl w:val="0"/>
        </w:rPr>
        <w:t>‘</w:t>
      </w:r>
      <w:r>
        <w:rPr>
          <w:rtl w:val="0"/>
        </w:rPr>
        <w:t>ghost</w:t>
      </w:r>
      <w:r>
        <w:rPr>
          <w:rtl w:val="0"/>
        </w:rPr>
        <w:t xml:space="preserve">’ </w:t>
      </w:r>
      <w:r>
        <w:rPr>
          <w:rtl w:val="0"/>
        </w:rPr>
        <w:t>of themselves that is moved, while the main node remains in position.</w:t>
      </w:r>
    </w:p>
    <w:p>
      <w:pPr>
        <w:pStyle w:val="Body"/>
        <w:bidi w:val="0"/>
      </w:pPr>
    </w:p>
    <w:p>
      <w:pPr>
        <w:pStyle w:val="Body"/>
        <w:numPr>
          <w:ilvl w:val="1"/>
          <w:numId w:val="4"/>
        </w:numPr>
        <w:bidi w:val="0"/>
      </w:pPr>
      <w:r>
        <w:rPr>
          <w:rtl w:val="0"/>
        </w:rPr>
        <w:t xml:space="preserve">These node </w:t>
      </w:r>
      <w:r>
        <w:rPr>
          <w:rtl w:val="0"/>
        </w:rPr>
        <w:t>‘</w:t>
      </w:r>
      <w:r>
        <w:rPr>
          <w:rtl w:val="0"/>
        </w:rPr>
        <w:t>ghosts</w:t>
      </w:r>
      <w:r>
        <w:rPr>
          <w:rtl w:val="0"/>
        </w:rPr>
        <w:t xml:space="preserve">’ </w:t>
      </w:r>
      <w:r>
        <w:rPr>
          <w:rtl w:val="0"/>
        </w:rPr>
        <w:t>may be dragged onto a widget, in which case the node/token is assigned the lowest-level type displayed in a field</w:t>
      </w:r>
    </w:p>
    <w:p>
      <w:pPr>
        <w:pStyle w:val="Body"/>
        <w:bidi w:val="0"/>
      </w:pPr>
    </w:p>
    <w:p>
      <w:pPr>
        <w:pStyle w:val="Body"/>
        <w:bidi w:val="0"/>
      </w:pPr>
    </w:p>
    <w:p>
      <w:pPr>
        <w:pStyle w:val="Body"/>
        <w:numPr>
          <w:ilvl w:val="0"/>
          <w:numId w:val="4"/>
        </w:numPr>
        <w:rPr>
          <w:b w:val="1"/>
          <w:bCs w:val="1"/>
          <w:lang w:val="en-US"/>
        </w:rPr>
      </w:pPr>
      <w:r>
        <w:rPr>
          <w:b w:val="1"/>
          <w:bCs w:val="1"/>
          <w:rtl w:val="0"/>
          <w:lang w:val="en-US"/>
        </w:rPr>
        <w:t>Ego Network Viewer</w:t>
      </w:r>
    </w:p>
    <w:p>
      <w:pPr>
        <w:pStyle w:val="Body"/>
        <w:bidi w:val="0"/>
      </w:pPr>
    </w:p>
    <w:p>
      <w:pPr>
        <w:pStyle w:val="Body"/>
        <w:bidi w:val="0"/>
      </w:pPr>
    </w:p>
    <w:p>
      <w:pPr>
        <w:pStyle w:val="Body"/>
        <w:rPr>
          <w:u w:val="single"/>
        </w:rPr>
      </w:pPr>
      <w:r>
        <w:rPr>
          <w:u w:val="single"/>
          <w:rtl w:val="0"/>
          <w:lang w:val="en-US"/>
        </w:rPr>
        <w:t>Graphical Representations of Ego Graph</w:t>
      </w:r>
    </w:p>
    <w:p>
      <w:pPr>
        <w:pStyle w:val="Body"/>
        <w:bidi w:val="0"/>
      </w:pPr>
    </w:p>
    <w:p>
      <w:pPr>
        <w:pStyle w:val="Body"/>
        <w:numPr>
          <w:ilvl w:val="1"/>
          <w:numId w:val="4"/>
        </w:numPr>
        <w:bidi w:val="0"/>
      </w:pPr>
      <w:r>
        <w:rPr>
          <w:rtl w:val="0"/>
        </w:rPr>
        <w:t xml:space="preserve">The Ego Network viewer has two visual forms: </w:t>
      </w:r>
      <w:r>
        <w:rPr>
          <w:rtl w:val="0"/>
        </w:rPr>
        <w:t>‘</w:t>
      </w:r>
      <w:r>
        <w:rPr>
          <w:rtl w:val="0"/>
        </w:rPr>
        <w:t>Radial Dendrogram</w:t>
      </w:r>
      <w:r>
        <w:rPr>
          <w:rtl w:val="0"/>
        </w:rPr>
        <w:t xml:space="preserve">’ </w:t>
      </w:r>
      <w:r>
        <w:rPr>
          <w:rtl w:val="0"/>
        </w:rPr>
        <w:t xml:space="preserve">and </w:t>
      </w:r>
      <w:r>
        <w:rPr>
          <w:rtl w:val="0"/>
        </w:rPr>
        <w:t>‘</w:t>
      </w:r>
      <w:r>
        <w:rPr>
          <w:rtl w:val="0"/>
        </w:rPr>
        <w:t>Monadic</w:t>
      </w:r>
      <w:r>
        <w:rPr>
          <w:rtl w:val="0"/>
        </w:rPr>
        <w:t>’</w:t>
      </w:r>
    </w:p>
    <w:p>
      <w:pPr>
        <w:pStyle w:val="Body"/>
        <w:bidi w:val="0"/>
      </w:pPr>
    </w:p>
    <w:p>
      <w:pPr>
        <w:pStyle w:val="Body"/>
        <w:numPr>
          <w:ilvl w:val="1"/>
          <w:numId w:val="4"/>
        </w:numPr>
        <w:bidi w:val="0"/>
      </w:pPr>
      <w:r>
        <w:rPr>
          <w:rtl w:val="0"/>
        </w:rPr>
        <w:t xml:space="preserve">For current purposes, </w:t>
      </w:r>
      <w:r>
        <w:rPr>
          <w:u w:val="single"/>
          <w:rtl w:val="0"/>
          <w:lang w:val="en-US"/>
        </w:rPr>
        <w:t>only</w:t>
      </w:r>
      <w:r>
        <w:rPr>
          <w:rtl w:val="0"/>
        </w:rPr>
        <w:t xml:space="preserve"> the </w:t>
      </w:r>
      <w:r>
        <w:rPr>
          <w:rtl w:val="0"/>
        </w:rPr>
        <w:t>‘</w:t>
      </w:r>
      <w:r>
        <w:rPr>
          <w:rtl w:val="0"/>
        </w:rPr>
        <w:t>radial dendrogram</w:t>
      </w:r>
      <w:r>
        <w:rPr>
          <w:rtl w:val="0"/>
        </w:rPr>
        <w:t xml:space="preserve">’ </w:t>
      </w:r>
      <w:r>
        <w:rPr>
          <w:rtl w:val="0"/>
        </w:rPr>
        <w:t>is relevant (Monadic left for later phase)</w:t>
      </w:r>
    </w:p>
    <w:p>
      <w:pPr>
        <w:pStyle w:val="Body"/>
        <w:bidi w:val="0"/>
      </w:pPr>
    </w:p>
    <w:p>
      <w:pPr>
        <w:pStyle w:val="Body"/>
        <w:bidi w:val="0"/>
      </w:pPr>
    </w:p>
    <w:p>
      <w:pPr>
        <w:pStyle w:val="Body"/>
        <w:rPr>
          <w:u w:val="single"/>
        </w:rPr>
      </w:pPr>
      <w:r>
        <w:rPr>
          <w:u w:val="single"/>
          <w:rtl w:val="0"/>
          <w:lang w:val="en-US"/>
        </w:rPr>
        <w:t>Ego-centred Radial Dendrogram</w:t>
      </w:r>
    </w:p>
    <w:p>
      <w:pPr>
        <w:pStyle w:val="Body"/>
        <w:bidi w:val="0"/>
      </w:pPr>
    </w:p>
    <w:p>
      <w:pPr>
        <w:pStyle w:val="Body"/>
        <w:numPr>
          <w:ilvl w:val="1"/>
          <w:numId w:val="4"/>
        </w:numPr>
        <w:bidi w:val="0"/>
      </w:pPr>
      <w:r>
        <w:rPr>
          <w:rtl w:val="0"/>
        </w:rPr>
        <w:t xml:space="preserve">The </w:t>
      </w:r>
      <w:r>
        <w:rPr>
          <w:rtl w:val="0"/>
        </w:rPr>
        <w:t>‘</w:t>
      </w:r>
      <w:r>
        <w:rPr>
          <w:rtl w:val="0"/>
        </w:rPr>
        <w:t>radial dendrogram</w:t>
      </w:r>
      <w:r>
        <w:rPr>
          <w:rtl w:val="0"/>
        </w:rPr>
        <w:t xml:space="preserve">’ </w:t>
      </w:r>
      <w:r>
        <w:rPr>
          <w:rtl w:val="0"/>
        </w:rPr>
        <w:t>is centred on a Ego Node that may represent any entity in any taxonomy, as chosen by the user</w:t>
      </w:r>
    </w:p>
    <w:p>
      <w:pPr>
        <w:pStyle w:val="Body"/>
        <w:bidi w:val="0"/>
      </w:pPr>
    </w:p>
    <w:p>
      <w:pPr>
        <w:pStyle w:val="Body"/>
        <w:numPr>
          <w:ilvl w:val="1"/>
          <w:numId w:val="4"/>
        </w:numPr>
        <w:bidi w:val="0"/>
      </w:pPr>
      <w:r>
        <w:rPr>
          <w:rtl w:val="0"/>
        </w:rPr>
        <w:t>Around the Ego Node, sets of related entity-types are arranged in concentric bands, ordered from the centre outwards to match the sequence of taxonomy-types in the widget panel</w:t>
      </w:r>
    </w:p>
    <w:p>
      <w:pPr>
        <w:pStyle w:val="Body"/>
        <w:bidi w:val="0"/>
      </w:pPr>
    </w:p>
    <w:p>
      <w:pPr>
        <w:pStyle w:val="Body"/>
        <w:numPr>
          <w:ilvl w:val="1"/>
          <w:numId w:val="4"/>
        </w:numPr>
        <w:bidi w:val="0"/>
      </w:pPr>
      <w:r>
        <w:rPr>
          <w:rtl w:val="0"/>
        </w:rPr>
        <w:t>For each node in a band (including the Ego Node), a node will appear in the next-band-out for any entity-type in the relevant taxonomy with which the inner node share a graph edge - eg. for title/place, any place that occurs in a phrase with that occupation title - and will be arranged a similar radial position (i.e. adjacent to it)</w:t>
      </w:r>
    </w:p>
    <w:p>
      <w:pPr>
        <w:pStyle w:val="Body"/>
        <w:bidi w:val="0"/>
      </w:pPr>
    </w:p>
    <w:p>
      <w:pPr>
        <w:pStyle w:val="Body"/>
        <w:numPr>
          <w:ilvl w:val="1"/>
          <w:numId w:val="4"/>
        </w:numPr>
        <w:bidi w:val="0"/>
      </w:pPr>
      <w:r>
        <w:rPr>
          <w:rtl w:val="0"/>
        </w:rPr>
        <w:t>In certain instances, multiple nodes in a band will represent the same entity-type (i.e. be copies of one another), with which multiple entity-types in the next-band-in share edges</w:t>
      </w:r>
    </w:p>
    <w:p>
      <w:pPr>
        <w:pStyle w:val="Body"/>
        <w:bidi w:val="0"/>
      </w:pPr>
    </w:p>
    <w:p>
      <w:pPr>
        <w:pStyle w:val="Body"/>
        <w:bidi w:val="0"/>
      </w:pPr>
    </w:p>
    <w:p>
      <w:pPr>
        <w:pStyle w:val="Body"/>
        <w:rPr>
          <w:u w:val="single"/>
        </w:rPr>
      </w:pPr>
      <w:r>
        <w:rPr>
          <w:u w:val="single"/>
          <w:rtl w:val="0"/>
          <w:lang w:val="en-US"/>
        </w:rPr>
        <w:t>Radial Ordering of Branches</w:t>
      </w:r>
    </w:p>
    <w:p>
      <w:pPr>
        <w:pStyle w:val="Body"/>
        <w:rPr>
          <w:u w:val="single"/>
        </w:rPr>
      </w:pPr>
    </w:p>
    <w:p>
      <w:pPr>
        <w:pStyle w:val="Body"/>
        <w:numPr>
          <w:ilvl w:val="1"/>
          <w:numId w:val="4"/>
        </w:numPr>
        <w:bidi w:val="0"/>
      </w:pPr>
      <w:r>
        <w:rPr>
          <w:rtl w:val="0"/>
        </w:rPr>
        <w:t xml:space="preserve">Nodes are distributed clockwise around each concentric band, with the default organisation being alphabetical by the first letter of the first token in any node </w:t>
      </w:r>
    </w:p>
    <w:p>
      <w:pPr>
        <w:pStyle w:val="Body"/>
        <w:bidi w:val="0"/>
      </w:pPr>
    </w:p>
    <w:p>
      <w:pPr>
        <w:pStyle w:val="Body"/>
        <w:numPr>
          <w:ilvl w:val="1"/>
          <w:numId w:val="4"/>
        </w:numPr>
        <w:bidi w:val="0"/>
      </w:pPr>
      <w:r>
        <w:rPr>
          <w:rtl w:val="0"/>
        </w:rPr>
        <w:t>(Additional organisations of the clockwise ordering will be available subsequently)</w:t>
      </w:r>
    </w:p>
    <w:p>
      <w:pPr>
        <w:pStyle w:val="Body"/>
        <w:bidi w:val="0"/>
      </w:pPr>
    </w:p>
    <w:p>
      <w:pPr>
        <w:pStyle w:val="Body"/>
        <w:numPr>
          <w:ilvl w:val="1"/>
          <w:numId w:val="5"/>
        </w:numPr>
        <w:rPr>
          <w:i w:val="1"/>
          <w:iCs w:val="1"/>
          <w:lang w:val="en-US"/>
        </w:rPr>
      </w:pPr>
      <w:r>
        <w:rPr>
          <w:i w:val="1"/>
          <w:iCs w:val="1"/>
          <w:rtl w:val="0"/>
          <w:lang w:val="en-US"/>
        </w:rPr>
        <w:t xml:space="preserve">An exception to the </w:t>
      </w:r>
      <w:r>
        <w:rPr>
          <w:i w:val="1"/>
          <w:iCs w:val="1"/>
          <w:rtl w:val="0"/>
          <w:lang w:val="en-US"/>
        </w:rPr>
        <w:t>‘</w:t>
      </w:r>
      <w:r>
        <w:rPr>
          <w:i w:val="1"/>
          <w:iCs w:val="1"/>
          <w:rtl w:val="0"/>
          <w:lang w:val="en-US"/>
        </w:rPr>
        <w:t>banded</w:t>
      </w:r>
      <w:r>
        <w:rPr>
          <w:i w:val="1"/>
          <w:iCs w:val="1"/>
          <w:rtl w:val="0"/>
          <w:lang w:val="en-US"/>
        </w:rPr>
        <w:t xml:space="preserve">’ </w:t>
      </w:r>
      <w:r>
        <w:rPr>
          <w:i w:val="1"/>
          <w:iCs w:val="1"/>
          <w:rtl w:val="0"/>
          <w:lang w:val="en-US"/>
        </w:rPr>
        <w:t xml:space="preserve">display is made for stop-words in the original token-sequence that have not been assigned a taxonomy-type of their own (e.g. </w:t>
      </w:r>
      <w:r>
        <w:rPr>
          <w:i w:val="1"/>
          <w:iCs w:val="1"/>
          <w:rtl w:val="0"/>
          <w:lang w:val="en-US"/>
        </w:rPr>
        <w:t>‘</w:t>
      </w:r>
      <w:r>
        <w:rPr>
          <w:i w:val="1"/>
          <w:iCs w:val="1"/>
          <w:rtl w:val="0"/>
          <w:lang w:val="en-US"/>
        </w:rPr>
        <w:t>splitting</w:t>
      </w:r>
      <w:r>
        <w:rPr>
          <w:i w:val="1"/>
          <w:iCs w:val="1"/>
          <w:rtl w:val="0"/>
          <w:lang w:val="en-US"/>
        </w:rPr>
        <w:t xml:space="preserve">’ </w:t>
      </w:r>
      <w:r>
        <w:rPr>
          <w:i w:val="1"/>
          <w:iCs w:val="1"/>
          <w:rtl w:val="0"/>
          <w:lang w:val="en-US"/>
        </w:rPr>
        <w:t xml:space="preserve">or </w:t>
      </w:r>
      <w:r>
        <w:rPr>
          <w:i w:val="1"/>
          <w:iCs w:val="1"/>
          <w:rtl w:val="0"/>
          <w:lang w:val="en-US"/>
        </w:rPr>
        <w:t>‘</w:t>
      </w:r>
      <w:r>
        <w:rPr>
          <w:i w:val="1"/>
          <w:iCs w:val="1"/>
          <w:rtl w:val="0"/>
          <w:lang w:val="en-US"/>
        </w:rPr>
        <w:t>within compound</w:t>
      </w:r>
      <w:r>
        <w:rPr>
          <w:i w:val="1"/>
          <w:iCs w:val="1"/>
          <w:rtl w:val="0"/>
          <w:lang w:val="en-US"/>
        </w:rPr>
        <w:t>’</w:t>
      </w:r>
      <w:r>
        <w:rPr>
          <w:i w:val="1"/>
          <w:iCs w:val="1"/>
          <w:rtl w:val="0"/>
          <w:lang w:val="en-US"/>
        </w:rPr>
        <w:t xml:space="preserve">), which are displayed as micro-glyphs just inside the band for the node/token with which they are associated (eg. </w:t>
      </w:r>
      <w:r>
        <w:rPr>
          <w:i w:val="1"/>
          <w:iCs w:val="1"/>
          <w:rtl w:val="0"/>
          <w:lang w:val="en-US"/>
        </w:rPr>
        <w:t>‘</w:t>
      </w:r>
      <w:r>
        <w:rPr>
          <w:i w:val="1"/>
          <w:iCs w:val="1"/>
          <w:rtl w:val="0"/>
          <w:lang w:val="en-US"/>
        </w:rPr>
        <w:t>In the</w:t>
      </w:r>
      <w:r>
        <w:rPr>
          <w:i w:val="1"/>
          <w:iCs w:val="1"/>
          <w:rtl w:val="0"/>
          <w:lang w:val="en-US"/>
        </w:rPr>
        <w:t>’ ‘</w:t>
      </w:r>
      <w:r>
        <w:rPr>
          <w:i w:val="1"/>
          <w:iCs w:val="1"/>
          <w:rtl w:val="0"/>
          <w:lang w:val="en-US"/>
        </w:rPr>
        <w:t>fish market</w:t>
      </w:r>
      <w:r>
        <w:rPr>
          <w:i w:val="1"/>
          <w:iCs w:val="1"/>
          <w:rtl w:val="0"/>
          <w:lang w:val="en-US"/>
        </w:rPr>
        <w:t>’</w:t>
      </w:r>
      <w:r>
        <w:rPr>
          <w:i w:val="1"/>
          <w:iCs w:val="1"/>
          <w:rtl w:val="0"/>
          <w:lang w:val="en-US"/>
        </w:rPr>
        <w:t>)</w:t>
      </w:r>
    </w:p>
    <w:p>
      <w:pPr>
        <w:pStyle w:val="Body"/>
        <w:rPr>
          <w:u w:val="single"/>
        </w:rPr>
      </w:pPr>
    </w:p>
    <w:p>
      <w:pPr>
        <w:pStyle w:val="Body"/>
        <w:rPr>
          <w:u w:val="single"/>
        </w:rPr>
      </w:pPr>
    </w:p>
    <w:p>
      <w:pPr>
        <w:pStyle w:val="Body"/>
        <w:rPr>
          <w:u w:val="single"/>
        </w:rPr>
      </w:pPr>
      <w:r>
        <w:rPr>
          <w:u w:val="single"/>
          <w:rtl w:val="0"/>
          <w:lang w:val="en-US"/>
        </w:rPr>
        <w:t>Semiotic Variation in Glyphs</w:t>
      </w:r>
    </w:p>
    <w:p>
      <w:pPr>
        <w:pStyle w:val="Body"/>
        <w:bidi w:val="0"/>
      </w:pPr>
    </w:p>
    <w:p>
      <w:pPr>
        <w:pStyle w:val="Body"/>
        <w:numPr>
          <w:ilvl w:val="1"/>
          <w:numId w:val="4"/>
        </w:numPr>
        <w:bidi w:val="0"/>
      </w:pPr>
      <w:r>
        <w:rPr>
          <w:rtl w:val="0"/>
        </w:rPr>
        <w:t xml:space="preserve">A number of different glyphs (see below) are used to represent different states/contents of nodes [according to the </w:t>
      </w:r>
      <w:r>
        <w:rPr>
          <w:rtl w:val="0"/>
        </w:rPr>
        <w:t>‘</w:t>
      </w:r>
      <w:r>
        <w:rPr>
          <w:rtl w:val="0"/>
        </w:rPr>
        <w:t>contextual zoom</w:t>
      </w:r>
      <w:r>
        <w:rPr>
          <w:rtl w:val="0"/>
        </w:rPr>
        <w:t>’</w:t>
      </w:r>
      <w:r>
        <w:rPr>
          <w:rtl w:val="0"/>
        </w:rPr>
        <w:t>, in later phase]</w:t>
      </w:r>
    </w:p>
    <w:p>
      <w:pPr>
        <w:pStyle w:val="Body"/>
        <w:bidi w:val="0"/>
      </w:pPr>
    </w:p>
    <w:p>
      <w:pPr>
        <w:pStyle w:val="Body"/>
        <w:numPr>
          <w:ilvl w:val="1"/>
          <w:numId w:val="4"/>
        </w:numPr>
        <w:bidi w:val="0"/>
      </w:pPr>
      <w:r>
        <w:rPr>
          <w:rtl w:val="0"/>
        </w:rPr>
        <w:t>These glyphs vary by shape, coloration of border, and inner-out glyph shading, as described in detail below</w:t>
      </w:r>
    </w:p>
    <w:p>
      <w:pPr>
        <w:pStyle w:val="Body"/>
        <w:bidi w:val="0"/>
      </w:pPr>
    </w:p>
    <w:p>
      <w:pPr>
        <w:pStyle w:val="Body"/>
        <w:numPr>
          <w:ilvl w:val="1"/>
          <w:numId w:val="4"/>
        </w:numPr>
        <w:bidi w:val="0"/>
      </w:pPr>
      <w:r>
        <w:rPr>
          <w:u w:val="none"/>
          <w:rtl w:val="0"/>
          <w:lang w:val="en-US"/>
        </w:rPr>
        <w:t xml:space="preserve">Where nodes are displayed as two concentric glyphs of the same kind, the inner represent relevant entries with </w:t>
      </w:r>
      <w:r>
        <w:rPr>
          <w:u w:val="none"/>
          <w:rtl w:val="0"/>
          <w:lang w:val="en-US"/>
        </w:rPr>
        <w:t>‘</w:t>
      </w:r>
      <w:r>
        <w:rPr>
          <w:u w:val="none"/>
          <w:rtl w:val="0"/>
          <w:lang w:val="en-US"/>
        </w:rPr>
        <w:t>confirmed</w:t>
      </w:r>
      <w:r>
        <w:rPr>
          <w:u w:val="none"/>
          <w:rtl w:val="0"/>
          <w:lang w:val="en-US"/>
        </w:rPr>
        <w:t xml:space="preserve">’ </w:t>
      </w:r>
      <w:r>
        <w:rPr>
          <w:u w:val="none"/>
          <w:rtl w:val="0"/>
          <w:lang w:val="en-US"/>
        </w:rPr>
        <w:t xml:space="preserve">taxonomical status, the outer those with </w:t>
      </w:r>
      <w:r>
        <w:rPr>
          <w:u w:val="none"/>
          <w:rtl w:val="0"/>
          <w:lang w:val="en-US"/>
        </w:rPr>
        <w:t>‘</w:t>
      </w:r>
      <w:r>
        <w:rPr>
          <w:u w:val="none"/>
          <w:rtl w:val="0"/>
          <w:lang w:val="en-US"/>
        </w:rPr>
        <w:t>provisional</w:t>
      </w:r>
      <w:r>
        <w:rPr>
          <w:u w:val="none"/>
          <w:rtl w:val="0"/>
          <w:lang w:val="en-US"/>
        </w:rPr>
        <w:t xml:space="preserve">’ </w:t>
      </w:r>
      <w:r>
        <w:rPr>
          <w:u w:val="none"/>
          <w:rtl w:val="0"/>
          <w:lang w:val="en-US"/>
        </w:rPr>
        <w:t>taxonomical status</w:t>
      </w:r>
    </w:p>
    <w:p>
      <w:pPr>
        <w:pStyle w:val="Body"/>
        <w:bidi w:val="0"/>
      </w:pPr>
    </w:p>
    <w:p>
      <w:pPr>
        <w:pStyle w:val="Body"/>
        <w:numPr>
          <w:ilvl w:val="1"/>
          <w:numId w:val="4"/>
        </w:numPr>
        <w:bidi w:val="0"/>
      </w:pPr>
      <w:r>
        <w:rPr>
          <w:rtl w:val="0"/>
        </w:rPr>
        <w:t>Nodes are displayed in different colours, corresponding to the Taxonomy-category to which a node is assigned.</w:t>
      </w:r>
    </w:p>
    <w:p>
      <w:pPr>
        <w:pStyle w:val="Body"/>
        <w:bidi w:val="0"/>
      </w:pPr>
    </w:p>
    <w:p>
      <w:pPr>
        <w:pStyle w:val="Body"/>
        <w:numPr>
          <w:ilvl w:val="1"/>
          <w:numId w:val="4"/>
        </w:numPr>
        <w:bidi w:val="0"/>
      </w:pPr>
      <w:r>
        <w:rPr>
          <w:rtl w:val="0"/>
        </w:rPr>
        <w:t xml:space="preserve">The size of a node-glyph is scaled to indicate the relative frequency of its co-occurrence (in the tokenised phrases) with other nodes displayed in the current browser: e.g. the relative frequency of co-occurrence of the nodes in a band (only) with the Ego Node, </w:t>
      </w:r>
      <w:r>
        <w:rPr>
          <w:u w:val="single"/>
          <w:rtl w:val="0"/>
          <w:lang w:val="en-US"/>
        </w:rPr>
        <w:t>or</w:t>
      </w:r>
      <w:r>
        <w:rPr>
          <w:rtl w:val="0"/>
        </w:rPr>
        <w:t xml:space="preserve"> with the nodes in a selected sequence between it and the Ego Node.</w:t>
      </w:r>
    </w:p>
    <w:p>
      <w:pPr>
        <w:pStyle w:val="Body"/>
        <w:bidi w:val="0"/>
      </w:pPr>
    </w:p>
    <w:p>
      <w:pPr>
        <w:pStyle w:val="Body"/>
        <w:bidi w:val="0"/>
      </w:pPr>
    </w:p>
    <w:p>
      <w:pPr>
        <w:pStyle w:val="Body"/>
        <w:rPr>
          <w:u w:val="single"/>
        </w:rPr>
      </w:pPr>
      <w:r>
        <w:rPr>
          <w:u w:val="single"/>
          <w:rtl w:val="0"/>
          <w:lang w:val="en-US"/>
        </w:rPr>
        <w:t xml:space="preserve">Direct Manipulation of Nodes </w:t>
      </w:r>
    </w:p>
    <w:p>
      <w:pPr>
        <w:pStyle w:val="Body"/>
        <w:bidi w:val="0"/>
      </w:pPr>
    </w:p>
    <w:p>
      <w:pPr>
        <w:pStyle w:val="Body"/>
        <w:numPr>
          <w:ilvl w:val="1"/>
          <w:numId w:val="4"/>
        </w:numPr>
        <w:bidi w:val="0"/>
      </w:pPr>
      <w:r>
        <w:rPr>
          <w:rtl w:val="0"/>
        </w:rPr>
        <w:t xml:space="preserve">As described above, the appropriate selection of a node creates a </w:t>
      </w:r>
      <w:r>
        <w:rPr>
          <w:rtl w:val="0"/>
        </w:rPr>
        <w:t>‘</w:t>
      </w:r>
      <w:r>
        <w:rPr>
          <w:rtl w:val="0"/>
        </w:rPr>
        <w:t>ghost</w:t>
      </w:r>
      <w:r>
        <w:rPr>
          <w:rtl w:val="0"/>
        </w:rPr>
        <w:t xml:space="preserve">’ </w:t>
      </w:r>
      <w:r>
        <w:rPr>
          <w:rtl w:val="0"/>
        </w:rPr>
        <w:t>version of the node, which the user may drag within the browser (click-hold-drag), without displacing the original node from which it was ghosted.</w:t>
      </w:r>
    </w:p>
    <w:p>
      <w:pPr>
        <w:pStyle w:val="Body"/>
        <w:bidi w:val="0"/>
      </w:pPr>
    </w:p>
    <w:p>
      <w:pPr>
        <w:pStyle w:val="Body"/>
        <w:numPr>
          <w:ilvl w:val="1"/>
          <w:numId w:val="4"/>
        </w:numPr>
        <w:bidi w:val="0"/>
      </w:pPr>
      <w:r>
        <w:rPr>
          <w:rtl w:val="0"/>
        </w:rPr>
        <w:t xml:space="preserve">Dragged </w:t>
      </w:r>
      <w:r>
        <w:rPr>
          <w:rtl w:val="0"/>
        </w:rPr>
        <w:t>‘</w:t>
      </w:r>
      <w:r>
        <w:rPr>
          <w:rtl w:val="0"/>
        </w:rPr>
        <w:t>ghost</w:t>
      </w:r>
      <w:r>
        <w:rPr>
          <w:rtl w:val="0"/>
        </w:rPr>
        <w:t xml:space="preserve">’ </w:t>
      </w:r>
      <w:r>
        <w:rPr>
          <w:rtl w:val="0"/>
        </w:rPr>
        <w:t>nodes will only interact with a limited number of other elements in the display, which highlight when the dragged ghost node is over them to indicate their potential responsiveness (on click-hold-drag-release).</w:t>
      </w:r>
    </w:p>
    <w:p>
      <w:pPr>
        <w:pStyle w:val="Body"/>
        <w:bidi w:val="0"/>
      </w:pPr>
    </w:p>
    <w:p>
      <w:pPr>
        <w:pStyle w:val="Body"/>
        <w:numPr>
          <w:ilvl w:val="1"/>
          <w:numId w:val="4"/>
        </w:numPr>
        <w:bidi w:val="0"/>
      </w:pPr>
      <w:r>
        <w:rPr>
          <w:rtl w:val="0"/>
        </w:rPr>
        <w:t xml:space="preserve">One element that may be responsive to a </w:t>
      </w:r>
      <w:r>
        <w:rPr>
          <w:rtl w:val="0"/>
        </w:rPr>
        <w:t>‘</w:t>
      </w:r>
      <w:r>
        <w:rPr>
          <w:rtl w:val="0"/>
        </w:rPr>
        <w:t>ghost</w:t>
      </w:r>
      <w:r>
        <w:rPr>
          <w:rtl w:val="0"/>
        </w:rPr>
        <w:t xml:space="preserve">’ </w:t>
      </w:r>
      <w:r>
        <w:rPr>
          <w:rtl w:val="0"/>
        </w:rPr>
        <w:t xml:space="preserve">node dragged over it is: another node, in a different branch of the radial dendrogram, of the same taxonomy-category =&gt; the nodes are </w:t>
      </w:r>
      <w:r>
        <w:rPr>
          <w:rtl w:val="0"/>
        </w:rPr>
        <w:t>‘</w:t>
      </w:r>
      <w:r>
        <w:rPr>
          <w:rtl w:val="0"/>
        </w:rPr>
        <w:t>grouped</w:t>
      </w:r>
      <w:r>
        <w:rPr>
          <w:rtl w:val="0"/>
        </w:rPr>
        <w:t>’</w:t>
      </w:r>
    </w:p>
    <w:p>
      <w:pPr>
        <w:pStyle w:val="Body"/>
        <w:bidi w:val="0"/>
      </w:pPr>
    </w:p>
    <w:p>
      <w:pPr>
        <w:pStyle w:val="Body"/>
        <w:numPr>
          <w:ilvl w:val="1"/>
          <w:numId w:val="4"/>
        </w:numPr>
        <w:bidi w:val="0"/>
      </w:pPr>
      <w:r>
        <w:rPr>
          <w:rtl w:val="0"/>
        </w:rPr>
        <w:t xml:space="preserve">Another element that is </w:t>
      </w:r>
      <w:r>
        <w:rPr>
          <w:rtl w:val="0"/>
        </w:rPr>
        <w:t xml:space="preserve">responsive to </w:t>
      </w:r>
      <w:r>
        <w:rPr>
          <w:rtl w:val="0"/>
        </w:rPr>
        <w:t>‘</w:t>
      </w:r>
      <w:r>
        <w:rPr>
          <w:rtl w:val="0"/>
        </w:rPr>
        <w:t>ghost</w:t>
      </w:r>
      <w:r>
        <w:rPr>
          <w:rtl w:val="0"/>
        </w:rPr>
        <w:t xml:space="preserve">’ </w:t>
      </w:r>
      <w:r>
        <w:rPr>
          <w:rtl w:val="0"/>
          <w:lang w:val="nl-NL"/>
        </w:rPr>
        <w:t>node drag</w:t>
      </w:r>
      <w:r>
        <w:rPr>
          <w:rtl w:val="0"/>
        </w:rPr>
        <w:t>-</w:t>
      </w:r>
      <w:r>
        <w:rPr>
          <w:rtl w:val="0"/>
          <w:lang w:val="nl-NL"/>
        </w:rPr>
        <w:t>over is</w:t>
      </w:r>
      <w:r>
        <w:rPr>
          <w:rtl w:val="0"/>
        </w:rPr>
        <w:t xml:space="preserve"> a Taxonomy Widget =&gt; a node is assigned whichever taxonomy type is the lowest level displayed in the widget</w:t>
      </w:r>
      <w:r>
        <w:rPr>
          <w:rtl w:val="0"/>
        </w:rPr>
        <w:t>’</w:t>
      </w:r>
      <w:r>
        <w:rPr>
          <w:rtl w:val="0"/>
        </w:rPr>
        <w:t>s text field</w:t>
      </w:r>
    </w:p>
    <w:p>
      <w:pPr>
        <w:pStyle w:val="Body"/>
        <w:bidi w:val="0"/>
      </w:pPr>
    </w:p>
    <w:p>
      <w:pPr>
        <w:pStyle w:val="Body"/>
        <w:numPr>
          <w:ilvl w:val="1"/>
          <w:numId w:val="4"/>
        </w:numPr>
        <w:bidi w:val="0"/>
      </w:pPr>
      <w:r>
        <w:rPr>
          <w:rtl w:val="0"/>
        </w:rPr>
        <w:t>On completion of a drag-drop to define a new relationship, a dialogue will invite the user to further configure the newly defined relationship</w:t>
      </w:r>
    </w:p>
    <w:p>
      <w:pPr>
        <w:pStyle w:val="Body"/>
        <w:bidi w:val="0"/>
        <w:rPr>
          <w:u w:val="single"/>
        </w:rPr>
      </w:pPr>
    </w:p>
    <w:p>
      <w:pPr>
        <w:pStyle w:val="Body"/>
        <w:bidi w:val="0"/>
        <w:rPr>
          <w:u w:val="single"/>
        </w:rPr>
      </w:pPr>
    </w:p>
    <w:p>
      <w:pPr>
        <w:pStyle w:val="Body"/>
        <w:bidi w:val="0"/>
        <w:rPr>
          <w:u w:val="single"/>
        </w:rPr>
      </w:pPr>
    </w:p>
    <w:p>
      <w:pPr>
        <w:pStyle w:val="Body"/>
        <w:bidi w:val="0"/>
        <w:rPr>
          <w:u w:val="single"/>
        </w:rPr>
      </w:pPr>
      <w:r>
        <w:rPr>
          <w:u w:val="single"/>
          <w:rtl w:val="0"/>
          <w:lang w:val="en-US"/>
        </w:rPr>
        <w:t>Direct Selection of Nodes and Node Clusters</w:t>
      </w:r>
    </w:p>
    <w:p>
      <w:pPr>
        <w:pStyle w:val="Body"/>
        <w:bidi w:val="0"/>
      </w:pPr>
    </w:p>
    <w:p>
      <w:pPr>
        <w:pStyle w:val="Body"/>
        <w:numPr>
          <w:ilvl w:val="1"/>
          <w:numId w:val="4"/>
        </w:numPr>
        <w:bidi w:val="0"/>
      </w:pPr>
      <w:r>
        <w:rPr>
          <w:rtl w:val="0"/>
        </w:rPr>
        <w:t>A togglable option allows the user to select All/None nodes related to the Ego (in current Browser), as a default from which to fine-tune the selection.</w:t>
      </w:r>
    </w:p>
    <w:p>
      <w:pPr>
        <w:pStyle w:val="Body"/>
        <w:bidi w:val="0"/>
      </w:pPr>
    </w:p>
    <w:p>
      <w:pPr>
        <w:pStyle w:val="Body"/>
        <w:numPr>
          <w:ilvl w:val="1"/>
          <w:numId w:val="4"/>
        </w:numPr>
        <w:bidi w:val="0"/>
      </w:pPr>
      <w:r>
        <w:rPr>
          <w:rtl w:val="0"/>
        </w:rPr>
        <w:t xml:space="preserve">Individual nodes may then be selected and deselected by simple mouse click, which toggles their </w:t>
      </w:r>
      <w:r>
        <w:rPr>
          <w:rtl w:val="0"/>
        </w:rPr>
        <w:t>‘</w:t>
      </w:r>
      <w:r>
        <w:rPr>
          <w:rtl w:val="0"/>
        </w:rPr>
        <w:t>selected</w:t>
      </w:r>
      <w:r>
        <w:rPr>
          <w:rtl w:val="0"/>
        </w:rPr>
        <w:t xml:space="preserve">’ </w:t>
      </w:r>
      <w:r>
        <w:rPr>
          <w:rtl w:val="0"/>
        </w:rPr>
        <w:t>state (</w:t>
      </w:r>
      <w:r>
        <w:rPr>
          <w:b w:val="1"/>
          <w:bCs w:val="1"/>
          <w:u w:val="single"/>
          <w:rtl w:val="0"/>
          <w:lang w:val="en-US"/>
        </w:rPr>
        <w:t>and</w:t>
      </w:r>
      <w:r>
        <w:rPr>
          <w:rtl w:val="0"/>
        </w:rPr>
        <w:t xml:space="preserve"> that of any nodes on edges directly between them and the Ego Node) </w:t>
      </w:r>
      <w:r>
        <w:rPr>
          <w:u w:val="single"/>
          <w:rtl w:val="0"/>
          <w:lang w:val="en-US"/>
        </w:rPr>
        <w:t>on</w:t>
      </w:r>
      <w:r>
        <w:rPr>
          <w:rtl w:val="0"/>
        </w:rPr>
        <w:t xml:space="preserve"> and </w:t>
      </w:r>
      <w:r>
        <w:rPr>
          <w:u w:val="single"/>
          <w:rtl w:val="0"/>
          <w:lang w:val="en-US"/>
        </w:rPr>
        <w:t>off</w:t>
      </w:r>
    </w:p>
    <w:p>
      <w:pPr>
        <w:pStyle w:val="Body"/>
        <w:bidi w:val="0"/>
      </w:pPr>
    </w:p>
    <w:p>
      <w:pPr>
        <w:pStyle w:val="Body"/>
        <w:numPr>
          <w:ilvl w:val="1"/>
          <w:numId w:val="4"/>
        </w:numPr>
        <w:bidi w:val="0"/>
      </w:pPr>
      <w:r>
        <w:rPr>
          <w:rtl w:val="0"/>
        </w:rPr>
        <w:t xml:space="preserve">Clicking-dragging when (initially) not over a node creates a selection marquee which will only select/highlight nodes situated on the </w:t>
      </w:r>
      <w:r>
        <w:rPr>
          <w:u w:val="single"/>
          <w:rtl w:val="0"/>
          <w:lang w:val="en-US"/>
        </w:rPr>
        <w:t>first</w:t>
      </w:r>
      <w:r>
        <w:rPr>
          <w:i w:val="1"/>
          <w:iCs w:val="1"/>
          <w:rtl w:val="0"/>
          <w:lang w:val="en-US"/>
        </w:rPr>
        <w:t xml:space="preserve"> </w:t>
      </w:r>
      <w:r>
        <w:rPr>
          <w:rtl w:val="0"/>
        </w:rPr>
        <w:t>concentric band that it touches (nodes on other bands are unaffected) [Note: click-drag + shift: click-drag allows aggregated marquee selections]</w:t>
      </w:r>
    </w:p>
    <w:p>
      <w:pPr>
        <w:pStyle w:val="Body"/>
        <w:bidi w:val="0"/>
      </w:pPr>
    </w:p>
    <w:p>
      <w:pPr>
        <w:pStyle w:val="Body"/>
        <w:numPr>
          <w:ilvl w:val="1"/>
          <w:numId w:val="5"/>
        </w:numPr>
        <w:rPr>
          <w:i w:val="1"/>
          <w:iCs w:val="1"/>
          <w:lang w:val="en-US"/>
        </w:rPr>
      </w:pPr>
      <w:r>
        <w:rPr>
          <w:i w:val="1"/>
          <w:iCs w:val="1"/>
          <w:rtl w:val="0"/>
          <w:lang w:val="en-US"/>
        </w:rPr>
        <w:t xml:space="preserve">By default, every selection of node/s is for their </w:t>
      </w:r>
      <w:r>
        <w:rPr>
          <w:i w:val="1"/>
          <w:iCs w:val="1"/>
          <w:rtl w:val="0"/>
          <w:lang w:val="en-US"/>
        </w:rPr>
        <w:t>‘</w:t>
      </w:r>
      <w:r>
        <w:rPr>
          <w:i w:val="1"/>
          <w:iCs w:val="1"/>
          <w:rtl w:val="0"/>
          <w:lang w:val="en-US"/>
        </w:rPr>
        <w:t>inclusion</w:t>
      </w:r>
      <w:r>
        <w:rPr>
          <w:i w:val="1"/>
          <w:iCs w:val="1"/>
          <w:rtl w:val="0"/>
          <w:lang w:val="en-US"/>
        </w:rPr>
        <w:t xml:space="preserve">’ </w:t>
      </w:r>
      <w:r>
        <w:rPr>
          <w:i w:val="1"/>
          <w:iCs w:val="1"/>
          <w:rtl w:val="0"/>
          <w:lang w:val="en-US"/>
        </w:rPr>
        <w:t xml:space="preserve">in any resultant query. A togglable option allows the user to select nodes instead for </w:t>
      </w:r>
      <w:r>
        <w:rPr>
          <w:i w:val="1"/>
          <w:iCs w:val="1"/>
          <w:rtl w:val="0"/>
          <w:lang w:val="en-US"/>
        </w:rPr>
        <w:t>‘</w:t>
      </w:r>
      <w:r>
        <w:rPr>
          <w:i w:val="1"/>
          <w:iCs w:val="1"/>
          <w:rtl w:val="0"/>
          <w:lang w:val="en-US"/>
        </w:rPr>
        <w:t>exclusion</w:t>
      </w:r>
      <w:r>
        <w:rPr>
          <w:i w:val="1"/>
          <w:iCs w:val="1"/>
          <w:rtl w:val="0"/>
          <w:lang w:val="en-US"/>
        </w:rPr>
        <w:t xml:space="preserve">’ </w:t>
      </w:r>
      <w:r>
        <w:rPr>
          <w:i w:val="1"/>
          <w:iCs w:val="1"/>
          <w:rtl w:val="0"/>
          <w:lang w:val="en-US"/>
        </w:rPr>
        <w:t>from any query (for later development)</w:t>
      </w:r>
    </w:p>
    <w:p>
      <w:pPr>
        <w:pStyle w:val="Body"/>
        <w:rPr>
          <w:b w:val="1"/>
          <w:bCs w:val="1"/>
        </w:rPr>
      </w:pPr>
    </w:p>
    <w:p>
      <w:pPr>
        <w:pStyle w:val="Body"/>
        <w:bidi w:val="0"/>
      </w:pPr>
    </w:p>
    <w:p>
      <w:pPr>
        <w:pStyle w:val="Body"/>
        <w:rPr>
          <w:u w:val="single"/>
        </w:rPr>
      </w:pPr>
      <w:r>
        <w:rPr>
          <w:u w:val="single"/>
          <w:rtl w:val="0"/>
          <w:lang w:val="en-US"/>
        </w:rPr>
        <w:t>Graphical De/Emphasis of Un/Selected Nodes and Edges</w:t>
      </w:r>
    </w:p>
    <w:p>
      <w:pPr>
        <w:pStyle w:val="Body"/>
        <w:bidi w:val="0"/>
      </w:pPr>
    </w:p>
    <w:p>
      <w:pPr>
        <w:pStyle w:val="Body"/>
        <w:numPr>
          <w:ilvl w:val="1"/>
          <w:numId w:val="4"/>
        </w:numPr>
        <w:bidi w:val="0"/>
      </w:pPr>
      <w:r>
        <w:rPr>
          <w:rtl w:val="0"/>
        </w:rPr>
        <w:t>The edges between related nodes in the radial dendrogram are, by default, represented as thin mid-grey lines</w:t>
      </w:r>
    </w:p>
    <w:p>
      <w:pPr>
        <w:pStyle w:val="Body"/>
        <w:bidi w:val="0"/>
      </w:pPr>
    </w:p>
    <w:p>
      <w:pPr>
        <w:pStyle w:val="Body"/>
        <w:numPr>
          <w:ilvl w:val="1"/>
          <w:numId w:val="4"/>
        </w:numPr>
        <w:bidi w:val="0"/>
      </w:pPr>
      <w:r>
        <w:rPr>
          <w:rtl w:val="0"/>
        </w:rPr>
        <w:t>When certain nodes are selected to create highlighted node-sequences, their edges become emphasised (dark-grey/black), while those of non-selected nodes become de-emphasised (lighter grey)</w:t>
      </w:r>
    </w:p>
    <w:p>
      <w:pPr>
        <w:pStyle w:val="Body"/>
        <w:bidi w:val="0"/>
      </w:pPr>
    </w:p>
    <w:p>
      <w:pPr>
        <w:pStyle w:val="Body"/>
        <w:numPr>
          <w:ilvl w:val="1"/>
          <w:numId w:val="4"/>
        </w:numPr>
        <w:bidi w:val="0"/>
      </w:pPr>
      <w:r>
        <w:rPr>
          <w:rtl w:val="0"/>
        </w:rPr>
        <w:t>When edges are de-emphasised, the colour density of nodes between those edges is also reduced.</w:t>
      </w:r>
    </w:p>
    <w:p>
      <w:pPr>
        <w:pStyle w:val="Body"/>
        <w:bidi w:val="0"/>
      </w:pPr>
    </w:p>
    <w:p>
      <w:pPr>
        <w:pStyle w:val="Body"/>
        <w:bidi w:val="0"/>
      </w:pPr>
    </w:p>
    <w:p>
      <w:pPr>
        <w:pStyle w:val="Body"/>
        <w:rPr>
          <w:u w:val="single"/>
        </w:rPr>
      </w:pPr>
      <w:r>
        <w:rPr>
          <w:u w:val="single"/>
          <w:rtl w:val="0"/>
          <w:lang w:val="en-US"/>
        </w:rPr>
        <w:t>Replacement Egos and re-centring the Radial Dendrogram</w:t>
      </w:r>
    </w:p>
    <w:p>
      <w:pPr>
        <w:pStyle w:val="Body"/>
        <w:bidi w:val="0"/>
      </w:pPr>
    </w:p>
    <w:p>
      <w:pPr>
        <w:pStyle w:val="Body"/>
        <w:numPr>
          <w:ilvl w:val="1"/>
          <w:numId w:val="4"/>
        </w:numPr>
        <w:bidi w:val="0"/>
      </w:pPr>
      <w:r>
        <w:rPr>
          <w:rtl w:val="0"/>
        </w:rPr>
        <w:t>On relevant selection (mouse/hover-halo/highlight-click), any node will re-centre the radial dendrogram on itself as the new Ego</w:t>
      </w:r>
    </w:p>
    <w:p>
      <w:pPr>
        <w:pStyle w:val="Body"/>
        <w:bidi w:val="0"/>
      </w:pPr>
    </w:p>
    <w:p>
      <w:pPr>
        <w:pStyle w:val="Body"/>
        <w:numPr>
          <w:ilvl w:val="1"/>
          <w:numId w:val="4"/>
        </w:numPr>
        <w:bidi w:val="0"/>
      </w:pPr>
      <w:r>
        <w:rPr>
          <w:rtl w:val="0"/>
        </w:rPr>
        <w:t xml:space="preserve">In effect, this establishes a fresh query, but any </w:t>
      </w:r>
      <w:r>
        <w:rPr>
          <w:rtl w:val="0"/>
        </w:rPr>
        <w:t>node-entities present in both queries (including, inevitably, the new</w:t>
      </w:r>
      <w:r>
        <w:rPr>
          <w:rtl w:val="0"/>
        </w:rPr>
        <w:t xml:space="preserve"> and old</w:t>
      </w:r>
      <w:r>
        <w:rPr>
          <w:rtl w:val="0"/>
        </w:rPr>
        <w:t xml:space="preserve"> ‘</w:t>
      </w:r>
      <w:r>
        <w:rPr>
          <w:rtl w:val="0"/>
        </w:rPr>
        <w:t>ego</w:t>
      </w:r>
      <w:r>
        <w:rPr>
          <w:rtl w:val="0"/>
        </w:rPr>
        <w:t xml:space="preserve">’ </w:t>
      </w:r>
      <w:r>
        <w:rPr>
          <w:rtl w:val="0"/>
        </w:rPr>
        <w:t>node</w:t>
      </w:r>
      <w:r>
        <w:rPr>
          <w:rtl w:val="0"/>
        </w:rPr>
        <w:t>s</w:t>
      </w:r>
      <w:r>
        <w:rPr>
          <w:rtl w:val="0"/>
        </w:rPr>
        <w:t>) animate from the</w:t>
      </w:r>
      <w:r>
        <w:rPr>
          <w:rtl w:val="0"/>
        </w:rPr>
        <w:t>ir</w:t>
      </w:r>
      <w:r>
        <w:rPr>
          <w:rtl w:val="0"/>
        </w:rPr>
        <w:t xml:space="preserve"> </w:t>
      </w:r>
      <w:r>
        <w:rPr>
          <w:rtl w:val="0"/>
        </w:rPr>
        <w:t>previous</w:t>
      </w:r>
      <w:r>
        <w:rPr>
          <w:rtl w:val="0"/>
        </w:rPr>
        <w:t xml:space="preserve"> to their new positions</w:t>
      </w:r>
    </w:p>
    <w:p>
      <w:pPr>
        <w:pStyle w:val="Body"/>
        <w:rPr>
          <w:u w:val="single"/>
        </w:rPr>
      </w:pPr>
    </w:p>
    <w:p>
      <w:pPr>
        <w:pStyle w:val="Body"/>
        <w:rPr>
          <w:u w:val="single"/>
        </w:rPr>
      </w:pPr>
    </w:p>
    <w:p>
      <w:pPr>
        <w:pStyle w:val="Body"/>
        <w:rPr>
          <w:u w:val="single"/>
        </w:rPr>
      </w:pPr>
      <w:r>
        <w:rPr>
          <w:u w:val="single"/>
          <w:rtl w:val="0"/>
          <w:lang w:val="en-US"/>
        </w:rPr>
        <w:t>Interaction between Widget Panel and Nodes/Node Bands in Browser</w:t>
      </w:r>
    </w:p>
    <w:p>
      <w:pPr>
        <w:pStyle w:val="Body"/>
        <w:bidi w:val="0"/>
      </w:pPr>
    </w:p>
    <w:p>
      <w:pPr>
        <w:pStyle w:val="Body"/>
        <w:numPr>
          <w:ilvl w:val="1"/>
          <w:numId w:val="4"/>
        </w:numPr>
        <w:bidi w:val="0"/>
        <w:rPr>
          <w:u w:val="none"/>
        </w:rPr>
      </w:pPr>
      <w:r>
        <w:rPr>
          <w:u w:val="none"/>
          <w:rtl w:val="0"/>
          <w:lang w:val="en-US"/>
        </w:rPr>
        <w:t>At any point, any node in the primary selected strand can be adjusted using the widgets in the top bar.</w:t>
      </w:r>
    </w:p>
    <w:p>
      <w:pPr>
        <w:pStyle w:val="Body"/>
        <w:bidi w:val="0"/>
        <w:rPr>
          <w:u w:val="none"/>
        </w:rPr>
      </w:pPr>
    </w:p>
    <w:p>
      <w:pPr>
        <w:pStyle w:val="Body"/>
        <w:numPr>
          <w:ilvl w:val="1"/>
          <w:numId w:val="4"/>
        </w:numPr>
        <w:bidi w:val="0"/>
        <w:rPr>
          <w:u w:val="none"/>
        </w:rPr>
      </w:pPr>
      <w:r>
        <w:rPr>
          <w:u w:val="none"/>
          <w:rtl w:val="0"/>
          <w:lang w:val="en-US"/>
        </w:rPr>
        <w:t xml:space="preserve">Reordering the taxonomy-category widgets in the top panel will move node-bands within the existing taxonomical branch (up or down, to select less or more specificity), in which case the </w:t>
      </w:r>
      <w:r>
        <w:rPr>
          <w:u w:val="none"/>
          <w:rtl w:val="0"/>
          <w:lang w:val="en-US"/>
        </w:rPr>
        <w:t>‘</w:t>
      </w:r>
      <w:r>
        <w:rPr>
          <w:u w:val="none"/>
          <w:rtl w:val="0"/>
          <w:lang w:val="en-US"/>
        </w:rPr>
        <w:t>subsidiary</w:t>
      </w:r>
      <w:r>
        <w:rPr>
          <w:u w:val="none"/>
          <w:rtl w:val="0"/>
          <w:lang w:val="en-US"/>
        </w:rPr>
        <w:t xml:space="preserve">’ </w:t>
      </w:r>
      <w:r>
        <w:rPr>
          <w:u w:val="none"/>
          <w:rtl w:val="0"/>
          <w:lang w:val="en-US"/>
        </w:rPr>
        <w:t xml:space="preserve">nodes (further out on the </w:t>
      </w:r>
      <w:r>
        <w:rPr>
          <w:u w:val="none"/>
          <w:rtl w:val="0"/>
          <w:lang w:val="en-US"/>
        </w:rPr>
        <w:t>‘</w:t>
      </w:r>
      <w:r>
        <w:rPr>
          <w:u w:val="none"/>
          <w:rtl w:val="0"/>
          <w:lang w:val="en-US"/>
        </w:rPr>
        <w:t>spoke</w:t>
      </w:r>
      <w:r>
        <w:rPr>
          <w:u w:val="none"/>
          <w:rtl w:val="0"/>
          <w:lang w:val="en-US"/>
        </w:rPr>
        <w:t xml:space="preserve">’ </w:t>
      </w:r>
      <w:r>
        <w:rPr>
          <w:u w:val="none"/>
          <w:rtl w:val="0"/>
          <w:lang w:val="en-US"/>
        </w:rPr>
        <w:t>from its original or final position will adjust accordingly)</w:t>
      </w:r>
    </w:p>
    <w:p>
      <w:pPr>
        <w:pStyle w:val="Body"/>
        <w:bidi w:val="0"/>
        <w:rPr>
          <w:u w:val="none"/>
        </w:rPr>
      </w:pPr>
    </w:p>
    <w:p>
      <w:pPr>
        <w:pStyle w:val="Body"/>
        <w:numPr>
          <w:ilvl w:val="1"/>
          <w:numId w:val="4"/>
        </w:numPr>
        <w:bidi w:val="0"/>
        <w:rPr>
          <w:u w:val="none"/>
        </w:rPr>
      </w:pPr>
      <w:r>
        <w:rPr>
          <w:u w:val="none"/>
          <w:rtl w:val="0"/>
          <w:lang w:val="en-US"/>
        </w:rPr>
        <w:t>Birthing/killing widgets in the widget panel will add or remove bands in the browser and cause the radial dendrogram to reconfigure according (animating nodes/edge into their new positions and relationships)</w:t>
      </w:r>
    </w:p>
    <w:p>
      <w:pPr>
        <w:pStyle w:val="Body"/>
        <w:bidi w:val="0"/>
        <w:rPr>
          <w:u w:val="none"/>
        </w:rPr>
      </w:pPr>
    </w:p>
    <w:p>
      <w:pPr>
        <w:pStyle w:val="Body"/>
        <w:numPr>
          <w:ilvl w:val="1"/>
          <w:numId w:val="4"/>
        </w:numPr>
        <w:bidi w:val="0"/>
        <w:rPr>
          <w:u w:val="none"/>
        </w:rPr>
      </w:pPr>
      <w:r>
        <w:rPr>
          <w:u w:val="none"/>
          <w:rtl w:val="0"/>
          <w:lang w:val="en-US"/>
        </w:rPr>
        <w:t>Change to a term in different taxonomical branch (in which case the node and all subsidiary nodes will adjust accordingly)</w:t>
      </w:r>
    </w:p>
    <w:p>
      <w:pPr>
        <w:pStyle w:val="Body"/>
        <w:rPr>
          <w:u w:val="none"/>
        </w:rPr>
      </w:pPr>
    </w:p>
    <w:p>
      <w:pPr>
        <w:pStyle w:val="Body"/>
        <w:rPr>
          <w:u w:val="none"/>
        </w:rPr>
      </w:pPr>
    </w:p>
    <w:p>
      <w:pPr>
        <w:pStyle w:val="Body"/>
        <w:rPr>
          <w:i w:val="1"/>
          <w:iCs w:val="1"/>
          <w:u w:val="none"/>
        </w:rPr>
      </w:pPr>
      <w:r>
        <w:rPr>
          <w:i w:val="1"/>
          <w:iCs w:val="1"/>
          <w:u w:val="single"/>
          <w:rtl w:val="0"/>
          <w:lang w:val="en-US"/>
        </w:rPr>
        <w:t>Cognitive Zoom</w:t>
      </w:r>
    </w:p>
    <w:p>
      <w:pPr>
        <w:pStyle w:val="Body"/>
        <w:rPr>
          <w:i w:val="1"/>
          <w:iCs w:val="1"/>
          <w:u w:val="none"/>
        </w:rPr>
      </w:pPr>
    </w:p>
    <w:p>
      <w:pPr>
        <w:pStyle w:val="Body"/>
        <w:numPr>
          <w:ilvl w:val="0"/>
          <w:numId w:val="6"/>
        </w:numPr>
        <w:rPr>
          <w:i w:val="1"/>
          <w:iCs w:val="1"/>
          <w:u w:val="none"/>
          <w:lang w:val="en-US"/>
        </w:rPr>
      </w:pPr>
      <w:r>
        <w:rPr>
          <w:i w:val="1"/>
          <w:iCs w:val="1"/>
          <w:u w:val="none"/>
          <w:rtl w:val="0"/>
          <w:lang w:val="en-US"/>
        </w:rPr>
        <w:t>The principle that the narrower the frame of the information displayed, the deeper, more complex and more detailed can be the related and contextual data represented by the visualisation</w:t>
      </w:r>
    </w:p>
    <w:p>
      <w:pPr>
        <w:pStyle w:val="Body"/>
        <w:rPr>
          <w:i w:val="1"/>
          <w:iCs w:val="1"/>
          <w:u w:val="none"/>
        </w:rPr>
      </w:pPr>
    </w:p>
    <w:p>
      <w:pPr>
        <w:pStyle w:val="Body"/>
        <w:numPr>
          <w:ilvl w:val="0"/>
          <w:numId w:val="6"/>
        </w:numPr>
        <w:rPr>
          <w:i w:val="1"/>
          <w:iCs w:val="1"/>
          <w:u w:val="none"/>
          <w:lang w:val="en-US"/>
        </w:rPr>
      </w:pPr>
      <w:r>
        <w:rPr>
          <w:i w:val="1"/>
          <w:iCs w:val="1"/>
          <w:u w:val="none"/>
          <w:rtl w:val="0"/>
          <w:lang w:val="en-US"/>
        </w:rPr>
        <w:t xml:space="preserve">An example of this in relation to the Browser might be: that when </w:t>
      </w:r>
      <w:r>
        <w:rPr>
          <w:i w:val="1"/>
          <w:iCs w:val="1"/>
          <w:u w:val="single"/>
          <w:rtl w:val="0"/>
          <w:lang w:val="en-US"/>
        </w:rPr>
        <w:t>five</w:t>
      </w:r>
      <w:r>
        <w:rPr>
          <w:i w:val="1"/>
          <w:iCs w:val="1"/>
          <w:u w:val="none"/>
          <w:rtl w:val="0"/>
          <w:lang w:val="en-US"/>
        </w:rPr>
        <w:t xml:space="preserve"> node-bands were showing (close to the maximum </w:t>
      </w:r>
      <w:r>
        <w:rPr>
          <w:i w:val="1"/>
          <w:iCs w:val="1"/>
          <w:u w:val="none"/>
          <w:rtl w:val="0"/>
          <w:lang w:val="en-US"/>
        </w:rPr>
        <w:t>‘</w:t>
      </w:r>
      <w:r>
        <w:rPr>
          <w:i w:val="1"/>
          <w:iCs w:val="1"/>
          <w:u w:val="none"/>
          <w:rtl w:val="0"/>
          <w:lang w:val="en-US"/>
        </w:rPr>
        <w:t>out</w:t>
      </w:r>
      <w:r>
        <w:rPr>
          <w:i w:val="1"/>
          <w:iCs w:val="1"/>
          <w:u w:val="none"/>
          <w:rtl w:val="0"/>
          <w:lang w:val="en-US"/>
        </w:rPr>
        <w:t xml:space="preserve">’ </w:t>
      </w:r>
      <w:r>
        <w:rPr>
          <w:i w:val="1"/>
          <w:iCs w:val="1"/>
          <w:u w:val="none"/>
          <w:rtl w:val="0"/>
          <w:lang w:val="en-US"/>
        </w:rPr>
        <w:t xml:space="preserve">zoom), there was no distinction in the glyph shape, which only showed their distinctive shapes when </w:t>
      </w:r>
      <w:r>
        <w:rPr>
          <w:i w:val="1"/>
          <w:iCs w:val="1"/>
          <w:u w:val="single"/>
          <w:rtl w:val="0"/>
          <w:lang w:val="en-US"/>
        </w:rPr>
        <w:t>four</w:t>
      </w:r>
      <w:r>
        <w:rPr>
          <w:i w:val="1"/>
          <w:iCs w:val="1"/>
          <w:u w:val="none"/>
          <w:rtl w:val="0"/>
          <w:lang w:val="en-US"/>
        </w:rPr>
        <w:t xml:space="preserve"> node-bands were visible, and only showed inner/outer (Confirmed/provisional) glyphs when at the </w:t>
      </w:r>
      <w:r>
        <w:rPr>
          <w:i w:val="1"/>
          <w:iCs w:val="1"/>
          <w:u w:val="single"/>
          <w:rtl w:val="0"/>
          <w:lang w:val="en-US"/>
        </w:rPr>
        <w:t>three</w:t>
      </w:r>
      <w:r>
        <w:rPr>
          <w:i w:val="1"/>
          <w:iCs w:val="1"/>
          <w:u w:val="none"/>
          <w:rtl w:val="0"/>
          <w:lang w:val="en-US"/>
        </w:rPr>
        <w:t xml:space="preserve"> node-band zoom.</w:t>
      </w:r>
    </w:p>
    <w:p>
      <w:pPr>
        <w:pStyle w:val="Body"/>
        <w:rPr>
          <w:i w:val="1"/>
          <w:iCs w:val="1"/>
          <w:u w:val="none"/>
        </w:rPr>
      </w:pPr>
    </w:p>
    <w:p>
      <w:pPr>
        <w:pStyle w:val="Body"/>
        <w:numPr>
          <w:ilvl w:val="0"/>
          <w:numId w:val="6"/>
        </w:numPr>
        <w:rPr>
          <w:i w:val="1"/>
          <w:iCs w:val="1"/>
          <w:u w:val="none"/>
          <w:lang w:val="en-US"/>
        </w:rPr>
      </w:pPr>
      <w:r>
        <w:rPr>
          <w:i w:val="1"/>
          <w:iCs w:val="1"/>
          <w:u w:val="none"/>
          <w:rtl w:val="0"/>
          <w:lang w:val="en-US"/>
        </w:rPr>
        <w:t xml:space="preserve">*Note: for the first phases of development, the </w:t>
      </w:r>
      <w:r>
        <w:rPr>
          <w:i w:val="1"/>
          <w:iCs w:val="1"/>
          <w:u w:val="none"/>
          <w:rtl w:val="0"/>
          <w:lang w:val="en-US"/>
        </w:rPr>
        <w:t>‘</w:t>
      </w:r>
      <w:r>
        <w:rPr>
          <w:i w:val="1"/>
          <w:iCs w:val="1"/>
          <w:u w:val="none"/>
          <w:rtl w:val="0"/>
          <w:lang w:val="en-US"/>
        </w:rPr>
        <w:t>cognitive zoom</w:t>
      </w:r>
      <w:r>
        <w:rPr>
          <w:i w:val="1"/>
          <w:iCs w:val="1"/>
          <w:u w:val="none"/>
          <w:rtl w:val="0"/>
          <w:lang w:val="en-US"/>
        </w:rPr>
        <w:t xml:space="preserve">’ </w:t>
      </w:r>
      <w:r>
        <w:rPr>
          <w:i w:val="1"/>
          <w:iCs w:val="1"/>
          <w:u w:val="none"/>
          <w:rtl w:val="0"/>
          <w:lang w:val="en-US"/>
        </w:rPr>
        <w:t>function will not be implemented: the design will be refined in response to testing.</w:t>
      </w:r>
    </w:p>
    <w:p>
      <w:pPr>
        <w:pStyle w:val="Body"/>
        <w:rPr>
          <w:u w:val="single"/>
        </w:rPr>
      </w:pPr>
    </w:p>
    <w:p>
      <w:pPr>
        <w:pStyle w:val="Body"/>
        <w:bidi w:val="0"/>
      </w:pPr>
    </w:p>
    <w:p>
      <w:pPr>
        <w:pStyle w:val="Body"/>
        <w:rPr>
          <w:u w:val="single"/>
        </w:rPr>
      </w:pPr>
      <w:r>
        <w:rPr>
          <w:u w:val="single"/>
          <w:rtl w:val="0"/>
          <w:lang w:val="en-US"/>
        </w:rPr>
        <w:t xml:space="preserve">Saved States, a </w:t>
      </w:r>
      <w:r>
        <w:rPr>
          <w:u w:val="single"/>
          <w:rtl w:val="0"/>
          <w:lang w:val="en-US"/>
        </w:rPr>
        <w:t xml:space="preserve">Query Terms in </w:t>
      </w:r>
      <w:r>
        <w:rPr>
          <w:u w:val="single"/>
          <w:rtl w:val="0"/>
          <w:lang w:val="en-US"/>
        </w:rPr>
        <w:t>subsequent</w:t>
      </w:r>
      <w:r>
        <w:rPr>
          <w:u w:val="single"/>
          <w:rtl w:val="0"/>
        </w:rPr>
        <w:t xml:space="preserve"> ‘</w:t>
      </w:r>
      <w:r>
        <w:rPr>
          <w:u w:val="single"/>
          <w:rtl w:val="0"/>
          <w:lang w:val="fr-FR"/>
        </w:rPr>
        <w:t>Stages</w:t>
      </w:r>
      <w:r>
        <w:rPr>
          <w:u w:val="single"/>
          <w:rtl w:val="0"/>
        </w:rPr>
        <w:t>’</w:t>
      </w:r>
    </w:p>
    <w:p>
      <w:pPr>
        <w:pStyle w:val="Body"/>
        <w:bidi w:val="0"/>
      </w:pPr>
    </w:p>
    <w:p>
      <w:pPr>
        <w:pStyle w:val="Body"/>
        <w:bidi w:val="0"/>
      </w:pPr>
      <w:r>
        <w:rPr>
          <w:rtl w:val="0"/>
        </w:rPr>
        <w:t xml:space="preserve">Each change in the configuration of the Browser is saved as a </w:t>
      </w:r>
      <w:r>
        <w:rPr>
          <w:rtl w:val="0"/>
        </w:rPr>
        <w:t>‘</w:t>
      </w:r>
      <w:r>
        <w:rPr>
          <w:rtl w:val="0"/>
        </w:rPr>
        <w:t>state</w:t>
      </w:r>
      <w:r>
        <w:rPr>
          <w:rtl w:val="0"/>
        </w:rPr>
        <w:t>’</w:t>
      </w:r>
      <w:r>
        <w:rPr>
          <w:rtl w:val="0"/>
        </w:rPr>
        <w:t xml:space="preserve">, with users above to move backwards and forwards through these states (and, at a later stage, to browse them within a directory and diagrammatic representation). </w:t>
      </w:r>
    </w:p>
    <w:p>
      <w:pPr>
        <w:pStyle w:val="Body"/>
        <w:bidi w:val="0"/>
      </w:pPr>
    </w:p>
    <w:p>
      <w:pPr>
        <w:pStyle w:val="Body"/>
        <w:bidi w:val="0"/>
      </w:pPr>
      <w:r>
        <w:rPr>
          <w:rtl w:val="0"/>
        </w:rPr>
        <w:t xml:space="preserve">Individual states current set(s) of highlighted nodes within the browser - individual, partial or full sequences - may be </w:t>
      </w:r>
      <w:r>
        <w:rPr>
          <w:rtl w:val="0"/>
        </w:rPr>
        <w:t>‘</w:t>
      </w:r>
      <w:r>
        <w:rPr>
          <w:rtl w:val="0"/>
        </w:rPr>
        <w:t>bookmarked</w:t>
      </w:r>
      <w:r>
        <w:rPr>
          <w:rtl w:val="0"/>
        </w:rPr>
        <w:t xml:space="preserve">’ </w:t>
      </w:r>
      <w:r>
        <w:rPr>
          <w:rtl w:val="0"/>
        </w:rPr>
        <w:t>as pre-set filters for queries in visualisations of other dimensions of the dataset (e.g. scatterplot distribution of occurrence)</w:t>
      </w:r>
    </w:p>
    <w:p>
      <w:pPr>
        <w:pStyle w:val="Body"/>
        <w:bidi w:val="0"/>
      </w:pPr>
    </w:p>
    <w:p>
      <w:pPr>
        <w:pStyle w:val="Body"/>
        <w:bidi w:val="0"/>
        <w:rPr>
          <w:u w:val="none"/>
        </w:rPr>
      </w:pPr>
      <w:r>
        <w:rPr>
          <w:rtl w:val="0"/>
        </w:rPr>
        <w:t xml:space="preserve">These states </w:t>
      </w:r>
      <w:r>
        <w:rPr>
          <w:u w:val="none"/>
          <w:rtl w:val="0"/>
          <w:lang w:val="en-US"/>
        </w:rPr>
        <w:t>can be named and reviewed, with descriptive annotations and colours added, which will appear in other visualisations. On selection within the browser, they will return you immediately to the visualised ego network state.</w:t>
      </w:r>
    </w:p>
    <w:p>
      <w:pPr>
        <w:pStyle w:val="Body"/>
        <w:bidi w:val="0"/>
        <w:rPr>
          <w:u w:val="none"/>
        </w:rPr>
      </w:pPr>
    </w:p>
    <w:p>
      <w:pPr>
        <w:pStyle w:val="Body"/>
        <w:bidi w:val="0"/>
        <w:rPr>
          <w:u w:val="none"/>
        </w:rPr>
      </w:pPr>
      <w:r>
        <w:rPr>
          <w:u w:val="none"/>
          <w:rtl w:val="0"/>
          <w:lang w:val="en-US"/>
        </w:rPr>
        <w:t>The record of individual states also preserves a record of the statistics for the relationships between those elements selected within the state (e.g. relative proportions of different entity-types).</w:t>
      </w:r>
    </w:p>
    <w:p>
      <w:pPr>
        <w:pStyle w:val="Body"/>
        <w:bidi w:val="0"/>
        <w:rPr>
          <w:u w:val="none"/>
        </w:rPr>
      </w:pPr>
    </w:p>
    <w:p>
      <w:pPr>
        <w:pStyle w:val="Body"/>
        <w:bidi w:val="0"/>
        <w:rPr>
          <w:u w:val="none"/>
        </w:rPr>
      </w:pPr>
    </w:p>
    <w:p>
      <w:pPr>
        <w:pStyle w:val="Body"/>
        <w:rPr>
          <w:b w:val="1"/>
          <w:bCs w:val="1"/>
          <w:u w:val="none"/>
        </w:rPr>
      </w:pPr>
      <w:r>
        <w:rPr>
          <w:b w:val="0"/>
          <w:bCs w:val="0"/>
          <w:rtl w:val="0"/>
          <w:lang w:val="en-US"/>
        </w:rPr>
        <w:t>•</w:t>
      </w:r>
      <w:r>
        <w:rPr>
          <w:b w:val="1"/>
          <w:bCs w:val="1"/>
          <w:u w:val="none"/>
          <w:rtl w:val="0"/>
          <w:lang w:val="en-US"/>
        </w:rPr>
        <w:t> ‘</w:t>
      </w:r>
      <w:r>
        <w:rPr>
          <w:b w:val="1"/>
          <w:bCs w:val="1"/>
          <w:u w:val="none"/>
          <w:rtl w:val="0"/>
          <w:lang w:val="en-US"/>
        </w:rPr>
        <w:t>Candidate</w:t>
      </w:r>
      <w:r>
        <w:rPr>
          <w:b w:val="1"/>
          <w:bCs w:val="1"/>
          <w:u w:val="none"/>
          <w:rtl w:val="0"/>
          <w:lang w:val="en-US"/>
        </w:rPr>
        <w:t xml:space="preserve">’ </w:t>
      </w:r>
      <w:r>
        <w:rPr>
          <w:b w:val="1"/>
          <w:bCs w:val="1"/>
          <w:u w:val="none"/>
          <w:rtl w:val="0"/>
          <w:lang w:val="en-US"/>
        </w:rPr>
        <w:t>Phrases</w:t>
      </w:r>
    </w:p>
    <w:p>
      <w:pPr>
        <w:pStyle w:val="Body"/>
        <w:rPr>
          <w:b w:val="1"/>
          <w:bCs w:val="1"/>
          <w:u w:val="none"/>
        </w:rPr>
      </w:pPr>
    </w:p>
    <w:p>
      <w:pPr>
        <w:pStyle w:val="Body"/>
        <w:numPr>
          <w:ilvl w:val="0"/>
          <w:numId w:val="7"/>
        </w:numPr>
        <w:bidi w:val="0"/>
        <w:rPr>
          <w:u w:val="none"/>
        </w:rPr>
      </w:pPr>
      <w:r>
        <w:rPr>
          <w:u w:val="none"/>
          <w:rtl w:val="0"/>
          <w:lang w:val="en-US"/>
        </w:rPr>
        <w:t>Most text/phrases uploaded to the Browser in tokenised form are also likely to have been (automatically or manually) pre-assigned to likely taxonomical-types</w:t>
      </w:r>
    </w:p>
    <w:p>
      <w:pPr>
        <w:pStyle w:val="Body"/>
        <w:bidi w:val="0"/>
        <w:rPr>
          <w:u w:val="none"/>
        </w:rPr>
      </w:pPr>
    </w:p>
    <w:p>
      <w:pPr>
        <w:pStyle w:val="Body"/>
        <w:numPr>
          <w:ilvl w:val="0"/>
          <w:numId w:val="7"/>
        </w:numPr>
        <w:bidi w:val="0"/>
        <w:rPr>
          <w:u w:val="none"/>
        </w:rPr>
      </w:pPr>
      <w:r>
        <w:rPr>
          <w:u w:val="none"/>
          <w:rtl w:val="0"/>
          <w:lang w:val="en-US"/>
        </w:rPr>
        <w:t xml:space="preserve">Where this has not occurred and the tokens are </w:t>
      </w:r>
      <w:r>
        <w:rPr>
          <w:u w:val="none"/>
          <w:rtl w:val="0"/>
          <w:lang w:val="en-US"/>
        </w:rPr>
        <w:t>‘</w:t>
      </w:r>
      <w:r>
        <w:rPr>
          <w:u w:val="none"/>
          <w:rtl w:val="0"/>
          <w:lang w:val="en-US"/>
        </w:rPr>
        <w:t>raw</w:t>
      </w:r>
      <w:r>
        <w:rPr>
          <w:u w:val="none"/>
          <w:rtl w:val="0"/>
          <w:lang w:val="en-US"/>
        </w:rPr>
        <w:t>’</w:t>
      </w:r>
      <w:r>
        <w:rPr>
          <w:u w:val="none"/>
          <w:rtl w:val="0"/>
          <w:lang w:val="en-US"/>
        </w:rPr>
        <w:t>, the only edges for each token-node are those between the tokens in the phrase, with those edges between sequential tokens having particular weight.</w:t>
      </w:r>
    </w:p>
    <w:p>
      <w:pPr>
        <w:pStyle w:val="Body"/>
        <w:bidi w:val="0"/>
        <w:rPr>
          <w:u w:val="none"/>
        </w:rPr>
      </w:pPr>
    </w:p>
    <w:p>
      <w:pPr>
        <w:pStyle w:val="Body"/>
        <w:numPr>
          <w:ilvl w:val="0"/>
          <w:numId w:val="7"/>
        </w:numPr>
        <w:bidi w:val="0"/>
        <w:rPr>
          <w:u w:val="none"/>
        </w:rPr>
      </w:pPr>
      <w:r>
        <w:rPr>
          <w:u w:val="none"/>
          <w:rtl w:val="0"/>
          <w:lang w:val="en-US"/>
        </w:rPr>
        <w:t xml:space="preserve">In any representation of such phrases in the radial dendrogram, individual nodes and contiguous nodes without assigned types will be represented as unique instances of an </w:t>
      </w:r>
      <w:r>
        <w:rPr>
          <w:u w:val="none"/>
          <w:rtl w:val="0"/>
          <w:lang w:val="en-US"/>
        </w:rPr>
        <w:t>‘</w:t>
      </w:r>
      <w:r>
        <w:rPr>
          <w:u w:val="none"/>
          <w:rtl w:val="0"/>
          <w:lang w:val="en-US"/>
        </w:rPr>
        <w:t>unassigned</w:t>
      </w:r>
      <w:r>
        <w:rPr>
          <w:u w:val="none"/>
          <w:rtl w:val="0"/>
          <w:lang w:val="en-US"/>
        </w:rPr>
        <w:t xml:space="preserve">’ </w:t>
      </w:r>
      <w:r>
        <w:rPr>
          <w:u w:val="none"/>
          <w:rtl w:val="0"/>
          <w:lang w:val="en-US"/>
        </w:rPr>
        <w:t>type</w:t>
      </w:r>
    </w:p>
    <w:p>
      <w:pPr>
        <w:pStyle w:val="Body"/>
        <w:bidi w:val="0"/>
        <w:rPr>
          <w:u w:val="none"/>
        </w:rPr>
      </w:pPr>
    </w:p>
    <w:p>
      <w:pPr>
        <w:pStyle w:val="Body"/>
        <w:numPr>
          <w:ilvl w:val="0"/>
          <w:numId w:val="6"/>
        </w:numPr>
        <w:rPr>
          <w:i w:val="1"/>
          <w:iCs w:val="1"/>
          <w:lang w:val="en-US"/>
        </w:rPr>
      </w:pPr>
      <w:r>
        <w:rPr>
          <w:i w:val="1"/>
          <w:iCs w:val="1"/>
          <w:rtl w:val="0"/>
          <w:lang w:val="en-US"/>
        </w:rPr>
        <w:t xml:space="preserve">Phrases containing unassigned token-nodes will </w:t>
      </w:r>
      <w:r>
        <w:rPr>
          <w:i w:val="1"/>
          <w:iCs w:val="1"/>
          <w:u w:val="single"/>
          <w:rtl w:val="0"/>
          <w:lang w:val="en-US"/>
        </w:rPr>
        <w:t>always</w:t>
      </w:r>
      <w:r>
        <w:rPr>
          <w:i w:val="1"/>
          <w:iCs w:val="1"/>
          <w:rtl w:val="0"/>
          <w:lang w:val="en-US"/>
        </w:rPr>
        <w:t xml:space="preserve"> appear in a form that preserves the original order of the nodes in the phrase</w:t>
      </w:r>
    </w:p>
    <w:p>
      <w:pPr>
        <w:pStyle w:val="Body"/>
        <w:rPr>
          <w:i w:val="1"/>
          <w:iCs w:val="1"/>
        </w:rPr>
      </w:pPr>
    </w:p>
    <w:p>
      <w:pPr>
        <w:pStyle w:val="Body"/>
        <w:rPr>
          <w:i w:val="1"/>
          <w:iCs w:val="1"/>
        </w:rPr>
      </w:pPr>
    </w:p>
    <w:p>
      <w:pPr>
        <w:pStyle w:val="Body"/>
        <w:rPr>
          <w:b w:val="1"/>
          <w:bCs w:val="1"/>
        </w:rPr>
      </w:pPr>
      <w:r>
        <w:rPr>
          <w:b w:val="1"/>
          <w:bCs w:val="1"/>
          <w:rtl w:val="0"/>
          <w:lang w:val="en-US"/>
        </w:rPr>
        <w:t>• </w:t>
      </w:r>
      <w:r>
        <w:rPr>
          <w:b w:val="1"/>
          <w:bCs w:val="1"/>
          <w:rtl w:val="0"/>
          <w:lang w:val="en-US"/>
        </w:rPr>
        <w:t>Branch-End Indicator Widgets</w:t>
      </w:r>
    </w:p>
    <w:p>
      <w:pPr>
        <w:pStyle w:val="Body"/>
        <w:bidi w:val="0"/>
      </w:pPr>
    </w:p>
    <w:p>
      <w:pPr>
        <w:pStyle w:val="Body"/>
        <w:numPr>
          <w:ilvl w:val="0"/>
          <w:numId w:val="7"/>
        </w:numPr>
        <w:bidi w:val="0"/>
      </w:pPr>
      <w:r>
        <w:rPr>
          <w:rtl w:val="0"/>
        </w:rPr>
        <w:t>The individual branches of the radial dendrogram carry a specificity of meaning: they offer the most precise descriptions of an occupation, which the user may wish to view or define as a query</w:t>
      </w:r>
    </w:p>
    <w:p>
      <w:pPr>
        <w:pStyle w:val="Body"/>
        <w:bidi w:val="0"/>
      </w:pPr>
    </w:p>
    <w:p>
      <w:pPr>
        <w:pStyle w:val="Body"/>
        <w:numPr>
          <w:ilvl w:val="0"/>
          <w:numId w:val="7"/>
        </w:numPr>
        <w:bidi w:val="0"/>
      </w:pPr>
      <w:r>
        <w:rPr>
          <w:rtl w:val="0"/>
        </w:rPr>
        <w:t>Consequently, it is necessary that certain features are available that can be targeted at individual branches individually</w:t>
      </w:r>
    </w:p>
    <w:p>
      <w:pPr>
        <w:pStyle w:val="Body"/>
        <w:bidi w:val="0"/>
      </w:pPr>
    </w:p>
    <w:p>
      <w:pPr>
        <w:pStyle w:val="Body"/>
        <w:numPr>
          <w:ilvl w:val="0"/>
          <w:numId w:val="7"/>
        </w:numPr>
        <w:bidi w:val="0"/>
      </w:pPr>
      <w:r>
        <w:rPr>
          <w:rtl w:val="0"/>
        </w:rPr>
        <w:t>These features/tools sit within a composite graphical widget that is displayed in a band just outside the current outermost band, positioned adjacent to the last visible node in that branch</w:t>
      </w:r>
    </w:p>
    <w:p>
      <w:pPr>
        <w:pStyle w:val="Body"/>
        <w:bidi w:val="0"/>
      </w:pPr>
    </w:p>
    <w:p>
      <w:pPr>
        <w:pStyle w:val="Body"/>
        <w:numPr>
          <w:ilvl w:val="0"/>
          <w:numId w:val="7"/>
        </w:numPr>
        <w:bidi w:val="0"/>
      </w:pPr>
      <w:r>
        <w:rPr>
          <w:rtl w:val="0"/>
        </w:rPr>
        <w:t xml:space="preserve">This </w:t>
      </w:r>
      <w:r>
        <w:rPr>
          <w:rtl w:val="0"/>
        </w:rPr>
        <w:t>‘</w:t>
      </w:r>
      <w:r>
        <w:rPr>
          <w:rtl w:val="0"/>
        </w:rPr>
        <w:t>band</w:t>
      </w:r>
      <w:r>
        <w:rPr>
          <w:rtl w:val="0"/>
        </w:rPr>
        <w:t xml:space="preserve">’ </w:t>
      </w:r>
      <w:r>
        <w:rPr>
          <w:rtl w:val="0"/>
        </w:rPr>
        <w:t>of widgets is concealed by default, with only a trace of the band itself displayed. The widgets themselves are only revealed on mouse-over, when their persistent visibility can be toggled on-off.</w:t>
      </w:r>
    </w:p>
    <w:p>
      <w:pPr>
        <w:pStyle w:val="Body"/>
        <w:bidi w:val="0"/>
      </w:pPr>
    </w:p>
    <w:p>
      <w:pPr>
        <w:pStyle w:val="Body"/>
        <w:bidi w:val="0"/>
      </w:pPr>
    </w:p>
    <w:p>
      <w:pPr>
        <w:pStyle w:val="Body"/>
        <w:rPr>
          <w:u w:val="single"/>
        </w:rPr>
      </w:pPr>
      <w:r>
        <w:rPr>
          <w:u w:val="single"/>
          <w:rtl w:val="0"/>
          <w:lang w:val="en-US"/>
        </w:rPr>
        <w:t>Summarise contents of Next-Band-Out</w:t>
      </w:r>
    </w:p>
    <w:p>
      <w:pPr>
        <w:pStyle w:val="Body"/>
        <w:bidi w:val="0"/>
      </w:pPr>
    </w:p>
    <w:p>
      <w:pPr>
        <w:pStyle w:val="Body"/>
        <w:numPr>
          <w:ilvl w:val="0"/>
          <w:numId w:val="7"/>
        </w:numPr>
        <w:bidi w:val="0"/>
      </w:pPr>
      <w:r>
        <w:rPr>
          <w:rtl w:val="0"/>
        </w:rPr>
        <w:t xml:space="preserve">The nodes and edges that comprise any displayed ego </w:t>
      </w:r>
      <w:r>
        <w:rPr>
          <w:rtl w:val="0"/>
        </w:rPr>
        <w:t>‘</w:t>
      </w:r>
      <w:r>
        <w:rPr>
          <w:rtl w:val="0"/>
        </w:rPr>
        <w:t>branch</w:t>
      </w:r>
      <w:r>
        <w:rPr>
          <w:rtl w:val="0"/>
        </w:rPr>
        <w:t xml:space="preserve">’ </w:t>
      </w:r>
      <w:r>
        <w:rPr>
          <w:rtl w:val="0"/>
        </w:rPr>
        <w:t xml:space="preserve">in the radial dendrogram may not represent the entire phrase of which those nodes/edges are elements. </w:t>
      </w:r>
    </w:p>
    <w:p>
      <w:pPr>
        <w:pStyle w:val="Body"/>
        <w:bidi w:val="0"/>
      </w:pPr>
    </w:p>
    <w:p>
      <w:pPr>
        <w:pStyle w:val="Body"/>
        <w:numPr>
          <w:ilvl w:val="0"/>
          <w:numId w:val="7"/>
        </w:numPr>
        <w:bidi w:val="0"/>
      </w:pPr>
      <w:r>
        <w:rPr>
          <w:rtl w:val="0"/>
        </w:rPr>
        <w:t>(Note: this is especially likely to be the case in later phases of development, once the cognitive zoom is implemented)</w:t>
      </w:r>
    </w:p>
    <w:p>
      <w:pPr>
        <w:pStyle w:val="Body"/>
        <w:bidi w:val="0"/>
      </w:pPr>
    </w:p>
    <w:p>
      <w:pPr>
        <w:pStyle w:val="Body"/>
        <w:numPr>
          <w:ilvl w:val="0"/>
          <w:numId w:val="7"/>
        </w:numPr>
        <w:bidi w:val="0"/>
      </w:pPr>
      <w:r>
        <w:rPr>
          <w:rtl w:val="0"/>
        </w:rPr>
        <w:t xml:space="preserve">One function of the widget is therefore to graphically summarise what further content the branch may contain, beyond that currently displayed - and to allow the user to zoom </w:t>
      </w:r>
      <w:r>
        <w:rPr>
          <w:rtl w:val="0"/>
        </w:rPr>
        <w:t>‘</w:t>
      </w:r>
      <w:r>
        <w:rPr>
          <w:rtl w:val="0"/>
        </w:rPr>
        <w:t>out</w:t>
      </w:r>
      <w:r>
        <w:rPr>
          <w:rtl w:val="0"/>
        </w:rPr>
        <w:t xml:space="preserve">’ </w:t>
      </w:r>
      <w:r>
        <w:rPr>
          <w:rtl w:val="0"/>
        </w:rPr>
        <w:t>to reveal it</w:t>
      </w:r>
    </w:p>
    <w:p>
      <w:pPr>
        <w:pStyle w:val="Body"/>
        <w:bidi w:val="0"/>
      </w:pPr>
    </w:p>
    <w:p>
      <w:pPr>
        <w:pStyle w:val="Body"/>
        <w:numPr>
          <w:ilvl w:val="0"/>
          <w:numId w:val="7"/>
        </w:numPr>
        <w:bidi w:val="0"/>
      </w:pPr>
      <w:r>
        <w:rPr>
          <w:rtl w:val="0"/>
        </w:rPr>
        <w:t>The mini widget for this is a fan shaped glyph, segmented into the number of branched nodes in the next-band-out, which when selected will recongfigure the Browser to reveal that next band</w:t>
      </w:r>
    </w:p>
    <w:p>
      <w:pPr>
        <w:pStyle w:val="Body"/>
        <w:bidi w:val="0"/>
      </w:pPr>
    </w:p>
    <w:p>
      <w:pPr>
        <w:pStyle w:val="Body"/>
        <w:bidi w:val="0"/>
      </w:pPr>
    </w:p>
    <w:p>
      <w:pPr>
        <w:pStyle w:val="Body"/>
        <w:rPr>
          <w:u w:val="single"/>
        </w:rPr>
      </w:pPr>
      <w:r>
        <w:rPr>
          <w:u w:val="single"/>
          <w:rtl w:val="0"/>
          <w:lang w:val="en-US"/>
        </w:rPr>
        <w:t xml:space="preserve">Indicate </w:t>
      </w:r>
      <w:r>
        <w:rPr>
          <w:u w:val="single"/>
          <w:rtl w:val="0"/>
          <w:lang w:val="en-US"/>
        </w:rPr>
        <w:t>‘</w:t>
      </w:r>
      <w:r>
        <w:rPr>
          <w:u w:val="single"/>
          <w:rtl w:val="0"/>
          <w:lang w:val="en-US"/>
        </w:rPr>
        <w:t>Split</w:t>
      </w:r>
      <w:r>
        <w:rPr>
          <w:u w:val="single"/>
          <w:rtl w:val="0"/>
          <w:lang w:val="en-US"/>
        </w:rPr>
        <w:t xml:space="preserve">’ </w:t>
      </w:r>
      <w:r>
        <w:rPr>
          <w:u w:val="single"/>
          <w:rtl w:val="0"/>
          <w:lang w:val="en-US"/>
        </w:rPr>
        <w:t>Phrases Associated with Current Phrase Branch</w:t>
      </w:r>
    </w:p>
    <w:p>
      <w:pPr>
        <w:pStyle w:val="Body"/>
        <w:bidi w:val="0"/>
      </w:pPr>
    </w:p>
    <w:p>
      <w:pPr>
        <w:pStyle w:val="Body"/>
        <w:numPr>
          <w:ilvl w:val="0"/>
          <w:numId w:val="7"/>
        </w:numPr>
        <w:bidi w:val="0"/>
      </w:pPr>
      <w:r>
        <w:rPr>
          <w:rtl w:val="0"/>
        </w:rPr>
        <w:t xml:space="preserve">Where an original </w:t>
      </w:r>
      <w:r>
        <w:rPr>
          <w:rtl w:val="0"/>
        </w:rPr>
        <w:t>‘</w:t>
      </w:r>
      <w:r>
        <w:rPr>
          <w:rtl w:val="0"/>
        </w:rPr>
        <w:t>raw</w:t>
      </w:r>
      <w:r>
        <w:rPr>
          <w:rtl w:val="0"/>
        </w:rPr>
        <w:t xml:space="preserve">’ </w:t>
      </w:r>
      <w:r>
        <w:rPr>
          <w:rtl w:val="0"/>
        </w:rPr>
        <w:t xml:space="preserve">sequence of tokens contained a conjunction which was identified as a </w:t>
      </w:r>
      <w:r>
        <w:rPr>
          <w:rtl w:val="0"/>
        </w:rPr>
        <w:t>‘</w:t>
      </w:r>
      <w:r>
        <w:rPr>
          <w:rtl w:val="0"/>
        </w:rPr>
        <w:t>splitting</w:t>
      </w:r>
      <w:r>
        <w:rPr>
          <w:rtl w:val="0"/>
        </w:rPr>
        <w:t xml:space="preserve">’ </w:t>
      </w:r>
      <w:r>
        <w:rPr>
          <w:rtl w:val="0"/>
        </w:rPr>
        <w:t>node (i.e. it indicated the combination of two, or more, occupations), the phrase elements on either side of it were annotated as distinct phrases, related by the individual to whom they pertained</w:t>
      </w:r>
    </w:p>
    <w:p>
      <w:pPr>
        <w:pStyle w:val="Body"/>
        <w:bidi w:val="0"/>
      </w:pPr>
    </w:p>
    <w:p>
      <w:pPr>
        <w:pStyle w:val="Body"/>
        <w:numPr>
          <w:ilvl w:val="0"/>
          <w:numId w:val="7"/>
        </w:numPr>
        <w:bidi w:val="0"/>
      </w:pPr>
      <w:r>
        <w:rPr>
          <w:rtl w:val="0"/>
        </w:rPr>
        <w:t xml:space="preserve">The widget indicates (with a glyph comprising a purple circle containing a </w:t>
      </w:r>
      <w:r>
        <w:rPr>
          <w:rtl w:val="0"/>
        </w:rPr>
        <w:t>‘</w:t>
      </w:r>
      <w:r>
        <w:rPr>
          <w:rtl w:val="0"/>
        </w:rPr>
        <w:t>+</w:t>
      </w:r>
      <w:r>
        <w:rPr>
          <w:rtl w:val="0"/>
        </w:rPr>
        <w:t>’</w:t>
      </w:r>
      <w:r>
        <w:rPr>
          <w:rtl w:val="0"/>
        </w:rPr>
        <w:t xml:space="preserve">) that the branch in question references a phrase (or phrases) that that are associated with one or more </w:t>
      </w:r>
      <w:r>
        <w:rPr>
          <w:rtl w:val="0"/>
        </w:rPr>
        <w:t>‘</w:t>
      </w:r>
      <w:r>
        <w:rPr>
          <w:rtl w:val="0"/>
        </w:rPr>
        <w:t>split</w:t>
      </w:r>
      <w:r>
        <w:rPr>
          <w:rtl w:val="0"/>
        </w:rPr>
        <w:t xml:space="preserve">’ </w:t>
      </w:r>
      <w:r>
        <w:rPr>
          <w:rtl w:val="0"/>
        </w:rPr>
        <w:t>phrases)</w:t>
      </w:r>
    </w:p>
    <w:p>
      <w:pPr>
        <w:pStyle w:val="Body"/>
        <w:bidi w:val="0"/>
      </w:pPr>
    </w:p>
    <w:p>
      <w:pPr>
        <w:pStyle w:val="Body"/>
        <w:numPr>
          <w:ilvl w:val="0"/>
          <w:numId w:val="7"/>
        </w:numPr>
        <w:bidi w:val="0"/>
      </w:pPr>
      <w:r>
        <w:rPr>
          <w:rtl w:val="0"/>
        </w:rPr>
        <w:t xml:space="preserve">Click-selection of the </w:t>
      </w:r>
      <w:r>
        <w:rPr>
          <w:rtl w:val="0"/>
        </w:rPr>
        <w:t>‘</w:t>
      </w:r>
      <w:r>
        <w:rPr>
          <w:rtl w:val="0"/>
        </w:rPr>
        <w:t>+</w:t>
      </w:r>
      <w:r>
        <w:rPr>
          <w:rtl w:val="0"/>
        </w:rPr>
        <w:t xml:space="preserve">‘ </w:t>
      </w:r>
      <w:r>
        <w:rPr>
          <w:rtl w:val="0"/>
        </w:rPr>
        <w:t xml:space="preserve">glyph causes the ego-branches for the associated phrase/s to highlight and become selected, with their edges coloured purple </w:t>
      </w:r>
    </w:p>
    <w:p>
      <w:pPr>
        <w:pStyle w:val="Body"/>
        <w:bidi w:val="0"/>
      </w:pPr>
    </w:p>
    <w:p>
      <w:pPr>
        <w:pStyle w:val="Body"/>
        <w:bidi w:val="0"/>
      </w:pPr>
    </w:p>
    <w:p>
      <w:pPr>
        <w:pStyle w:val="Body"/>
        <w:bidi w:val="0"/>
      </w:pPr>
    </w:p>
    <w:p>
      <w:pPr>
        <w:pStyle w:val="Body"/>
        <w:rPr>
          <w:i w:val="1"/>
          <w:iCs w:val="1"/>
        </w:rPr>
      </w:pPr>
    </w:p>
    <w:p>
      <w:pPr>
        <w:pStyle w:val="Body"/>
        <w:bidi w:val="0"/>
      </w:pPr>
    </w:p>
    <w:p>
      <w:pPr>
        <w:pStyle w:val="Body"/>
        <w:numPr>
          <w:ilvl w:val="0"/>
          <w:numId w:val="4"/>
        </w:numPr>
        <w:rPr>
          <w:b w:val="1"/>
          <w:bCs w:val="1"/>
          <w:lang w:val="en-US"/>
        </w:rPr>
      </w:pPr>
      <w:r>
        <w:rPr>
          <w:b w:val="1"/>
          <w:bCs w:val="1"/>
          <w:rtl w:val="0"/>
          <w:lang w:val="en-US"/>
        </w:rPr>
        <w:t>Text Viewer/Annotator</w:t>
      </w:r>
    </w:p>
    <w:p>
      <w:pPr>
        <w:pStyle w:val="Body"/>
        <w:rPr>
          <w:u w:val="single"/>
        </w:rPr>
      </w:pPr>
    </w:p>
    <w:p>
      <w:pPr>
        <w:pStyle w:val="Body"/>
        <w:numPr>
          <w:ilvl w:val="1"/>
          <w:numId w:val="4"/>
        </w:numPr>
        <w:bidi w:val="0"/>
      </w:pPr>
      <w:r>
        <w:rPr>
          <w:rtl w:val="0"/>
        </w:rPr>
        <w:t xml:space="preserve">The text viewer shows a scrollable list of all those </w:t>
      </w:r>
      <w:r>
        <w:rPr>
          <w:rtl w:val="0"/>
        </w:rPr>
        <w:t>‘</w:t>
      </w:r>
      <w:r>
        <w:rPr>
          <w:rtl w:val="0"/>
        </w:rPr>
        <w:t>occupations</w:t>
      </w:r>
      <w:r>
        <w:rPr>
          <w:rtl w:val="0"/>
        </w:rPr>
        <w:t xml:space="preserve">’ </w:t>
      </w:r>
      <w:r>
        <w:rPr>
          <w:rtl w:val="0"/>
        </w:rPr>
        <w:t xml:space="preserve">texts that include the nodes (token/token groups) and node-sequences currently selected in the Ego Network browser. </w:t>
      </w:r>
    </w:p>
    <w:p>
      <w:pPr>
        <w:pStyle w:val="Body"/>
        <w:bidi w:val="0"/>
      </w:pPr>
    </w:p>
    <w:p>
      <w:pPr>
        <w:pStyle w:val="Body"/>
        <w:numPr>
          <w:ilvl w:val="1"/>
          <w:numId w:val="4"/>
        </w:numPr>
        <w:bidi w:val="0"/>
      </w:pPr>
      <w:r>
        <w:rPr>
          <w:rtl w:val="0"/>
        </w:rPr>
        <w:t xml:space="preserve">(The default </w:t>
      </w:r>
      <w:r>
        <w:rPr>
          <w:rtl w:val="0"/>
        </w:rPr>
        <w:t>‘</w:t>
      </w:r>
      <w:r>
        <w:rPr>
          <w:rtl w:val="0"/>
        </w:rPr>
        <w:t>featured</w:t>
      </w:r>
      <w:r>
        <w:rPr>
          <w:rtl w:val="0"/>
        </w:rPr>
        <w:t xml:space="preserve">’ </w:t>
      </w:r>
      <w:r>
        <w:rPr>
          <w:rtl w:val="0"/>
        </w:rPr>
        <w:t>text - that displayed first - contains the most common tokens for the fullest current selected set of nodes, and the fewest other tokens.)</w:t>
      </w:r>
    </w:p>
    <w:p>
      <w:pPr>
        <w:pStyle w:val="Body"/>
        <w:bidi w:val="0"/>
      </w:pPr>
    </w:p>
    <w:p>
      <w:pPr>
        <w:pStyle w:val="Body"/>
        <w:numPr>
          <w:ilvl w:val="1"/>
          <w:numId w:val="4"/>
        </w:numPr>
        <w:bidi w:val="0"/>
      </w:pPr>
      <w:r>
        <w:rPr>
          <w:rtl w:val="0"/>
        </w:rPr>
        <w:t xml:space="preserve">All token/token groups are highlighted/underlined in a colour corresponding to that of the node-type in the ego network (neutral - e.g. grey - for nodes yet to be assigned a </w:t>
      </w:r>
      <w:r>
        <w:rPr>
          <w:rtl w:val="0"/>
        </w:rPr>
        <w:t>‘</w:t>
      </w:r>
      <w:r>
        <w:rPr>
          <w:rtl w:val="0"/>
        </w:rPr>
        <w:t>type</w:t>
      </w:r>
      <w:r>
        <w:rPr>
          <w:rtl w:val="0"/>
        </w:rPr>
        <w:t>’</w:t>
      </w:r>
      <w:r>
        <w:rPr>
          <w:rtl w:val="0"/>
        </w:rPr>
        <w:t>).</w:t>
      </w:r>
    </w:p>
    <w:p>
      <w:pPr>
        <w:pStyle w:val="Body"/>
        <w:bidi w:val="0"/>
      </w:pPr>
    </w:p>
    <w:p>
      <w:pPr>
        <w:pStyle w:val="Body"/>
        <w:numPr>
          <w:ilvl w:val="1"/>
          <w:numId w:val="4"/>
        </w:numPr>
        <w:bidi w:val="0"/>
      </w:pPr>
      <w:r>
        <w:rPr>
          <w:rtl w:val="0"/>
        </w:rPr>
        <w:t xml:space="preserve">Clicking on a highlight selects it for manipulation (i.e. drag start-end of frame to change the words contained by it, </w:t>
      </w:r>
      <w:r>
        <w:rPr>
          <w:rtl w:val="0"/>
        </w:rPr>
        <w:t>‘</w:t>
      </w:r>
      <w:r>
        <w:rPr>
          <w:rtl w:val="0"/>
        </w:rPr>
        <w:t>delete</w:t>
      </w:r>
      <w:r>
        <w:rPr>
          <w:rtl w:val="0"/>
        </w:rPr>
        <w:t xml:space="preserve">’ </w:t>
      </w:r>
      <w:r>
        <w:rPr>
          <w:rtl w:val="0"/>
        </w:rPr>
        <w:t>to remove the highlight)</w:t>
      </w:r>
    </w:p>
    <w:p>
      <w:pPr>
        <w:pStyle w:val="Body"/>
        <w:bidi w:val="0"/>
      </w:pPr>
    </w:p>
    <w:p>
      <w:pPr>
        <w:pStyle w:val="Body"/>
        <w:numPr>
          <w:ilvl w:val="1"/>
          <w:numId w:val="4"/>
        </w:numPr>
        <w:bidi w:val="0"/>
      </w:pPr>
      <w:r>
        <w:rPr>
          <w:rtl w:val="0"/>
        </w:rPr>
        <w:t xml:space="preserve">Two check boxes at the right of the view (GreenTick/RedCross) allow the user to immediately annotate </w:t>
      </w:r>
      <w:r>
        <w:rPr>
          <w:rtl w:val="0"/>
        </w:rPr>
        <w:t>‘</w:t>
      </w:r>
      <w:r>
        <w:rPr>
          <w:rtl w:val="0"/>
        </w:rPr>
        <w:t>candidates</w:t>
      </w:r>
      <w:r>
        <w:rPr>
          <w:rtl w:val="0"/>
        </w:rPr>
        <w:t xml:space="preserve">’ </w:t>
      </w:r>
      <w:r>
        <w:rPr>
          <w:rtl w:val="0"/>
        </w:rPr>
        <w:t>phrases as possible or to dismiss them as incorrectly proposed.</w:t>
      </w:r>
    </w:p>
    <w:p>
      <w:pPr>
        <w:pStyle w:val="Body"/>
        <w:bidi w:val="0"/>
      </w:pPr>
    </w:p>
    <w:p>
      <w:pPr>
        <w:pStyle w:val="Body"/>
        <w:bidi w:val="0"/>
      </w:pPr>
    </w:p>
    <w:p>
      <w:pPr>
        <w:pStyle w:val="Body"/>
        <w:numPr>
          <w:ilvl w:val="0"/>
          <w:numId w:val="4"/>
        </w:numPr>
        <w:rPr>
          <w:b w:val="1"/>
          <w:bCs w:val="1"/>
          <w:lang w:val="en-US"/>
        </w:rPr>
      </w:pPr>
      <w:r>
        <w:rPr>
          <w:b w:val="1"/>
          <w:bCs w:val="1"/>
          <w:rtl w:val="0"/>
          <w:lang w:val="en-US"/>
        </w:rPr>
        <w:t>Timeline Histogram</w:t>
      </w:r>
    </w:p>
    <w:p>
      <w:pPr>
        <w:pStyle w:val="Body"/>
        <w:bidi w:val="0"/>
      </w:pPr>
    </w:p>
    <w:p>
      <w:pPr>
        <w:pStyle w:val="Body"/>
        <w:numPr>
          <w:ilvl w:val="1"/>
          <w:numId w:val="4"/>
        </w:numPr>
        <w:bidi w:val="0"/>
      </w:pPr>
      <w:r>
        <w:rPr>
          <w:rtl w:val="0"/>
        </w:rPr>
        <w:t>The timeline covers the period included in the corpus (in the case of OB c 1680-1840)</w:t>
      </w:r>
    </w:p>
    <w:p>
      <w:pPr>
        <w:pStyle w:val="Body"/>
        <w:bidi w:val="0"/>
      </w:pPr>
    </w:p>
    <w:p>
      <w:pPr>
        <w:pStyle w:val="Body"/>
        <w:numPr>
          <w:ilvl w:val="1"/>
          <w:numId w:val="4"/>
        </w:numPr>
        <w:bidi w:val="0"/>
      </w:pPr>
      <w:r>
        <w:rPr>
          <w:rtl w:val="0"/>
        </w:rPr>
        <w:t>The brackets of a time-frame can be moved by the user to filter data by period</w:t>
      </w:r>
    </w:p>
    <w:p>
      <w:pPr>
        <w:pStyle w:val="Body"/>
        <w:bidi w:val="0"/>
      </w:pPr>
    </w:p>
    <w:p>
      <w:pPr>
        <w:pStyle w:val="Body"/>
        <w:numPr>
          <w:ilvl w:val="1"/>
          <w:numId w:val="4"/>
        </w:numPr>
        <w:bidi w:val="0"/>
      </w:pPr>
      <w:r>
        <w:rPr>
          <w:rtl w:val="0"/>
        </w:rPr>
        <w:t>&gt;&gt; *For current purposes, the timeline will be replaced by a text entry date range (e.g. 1740-1780)*</w:t>
      </w:r>
    </w:p>
    <w:p>
      <w:pPr>
        <w:pStyle w:val="Body"/>
        <w:bidi w:val="0"/>
      </w:pPr>
    </w:p>
    <w:p>
      <w:pPr>
        <w:pStyle w:val="Body"/>
        <w:bidi w:val="0"/>
      </w:pPr>
    </w:p>
    <w:p>
      <w:pPr>
        <w:pStyle w:val="Body"/>
        <w:numPr>
          <w:ilvl w:val="1"/>
          <w:numId w:val="4"/>
        </w:numPr>
        <w:bidi w:val="0"/>
      </w:pPr>
      <w:r>
        <w:rPr>
          <w:rtl w:val="0"/>
        </w:rPr>
        <w:t xml:space="preserve">The timeline histogram is the one </w:t>
      </w:r>
      <w:r>
        <w:rPr>
          <w:rtl w:val="0"/>
        </w:rPr>
        <w:t>‘</w:t>
      </w:r>
      <w:r>
        <w:rPr>
          <w:rtl w:val="0"/>
        </w:rPr>
        <w:t>dashboard</w:t>
      </w:r>
      <w:r>
        <w:rPr>
          <w:rtl w:val="0"/>
        </w:rPr>
        <w:t xml:space="preserve">’ </w:t>
      </w:r>
      <w:r>
        <w:rPr>
          <w:rtl w:val="0"/>
        </w:rPr>
        <w:t xml:space="preserve">component that persists across visualisation </w:t>
      </w:r>
      <w:r>
        <w:rPr>
          <w:rtl w:val="0"/>
        </w:rPr>
        <w:t>‘</w:t>
      </w:r>
      <w:r>
        <w:rPr>
          <w:rtl w:val="0"/>
        </w:rPr>
        <w:t>stages</w:t>
      </w:r>
      <w:r>
        <w:rPr>
          <w:rtl w:val="0"/>
        </w:rPr>
        <w:t xml:space="preserve">’ </w:t>
      </w:r>
      <w:r>
        <w:rPr>
          <w:rtl w:val="0"/>
        </w:rPr>
        <w:t>(within the overall Clioscope tool that will be implemented)</w:t>
      </w:r>
    </w:p>
    <w:p>
      <w:pPr>
        <w:pStyle w:val="Body"/>
        <w:bidi w:val="0"/>
      </w:pPr>
    </w:p>
    <w:p>
      <w:pPr>
        <w:pStyle w:val="Body"/>
        <w:numPr>
          <w:ilvl w:val="1"/>
          <w:numId w:val="4"/>
        </w:numPr>
        <w:bidi w:val="0"/>
      </w:pPr>
      <w:r>
        <w:rPr>
          <w:rtl w:val="0"/>
        </w:rPr>
        <w:t>It represents the most simplified view of the timeline-as-scatterplot: stacked charts of occurrence over time, cross-referenced to/filtered by whatever elements are currently selected in Ego Network Viewer</w:t>
      </w:r>
    </w:p>
    <w:p>
      <w:pPr>
        <w:pStyle w:val="Body"/>
        <w:bidi w:val="0"/>
      </w:pPr>
    </w:p>
    <w:p>
      <w:pPr>
        <w:pStyle w:val="Body"/>
        <w:bidi w:val="0"/>
      </w:pPr>
    </w:p>
    <w:p>
      <w:pPr>
        <w:pStyle w:val="Body"/>
        <w:numPr>
          <w:ilvl w:val="1"/>
          <w:numId w:val="4"/>
        </w:numPr>
        <w:bidi w:val="0"/>
      </w:pPr>
      <w:r>
        <w:rPr>
          <w:rtl w:val="0"/>
        </w:rPr>
        <w:t>Other organisations of the distributed timeline data will be presented in future design specifications (one example would be Ben Jackson</w:t>
      </w:r>
      <w:r>
        <w:rPr>
          <w:rtl w:val="0"/>
        </w:rPr>
        <w:t>’</w:t>
      </w:r>
      <w:r>
        <w:rPr>
          <w:rtl w:val="0"/>
        </w:rPr>
        <w:t xml:space="preserve">s </w:t>
      </w:r>
      <w:r>
        <w:rPr>
          <w:rtl w:val="0"/>
        </w:rPr>
        <w:t>‘</w:t>
      </w:r>
      <w:r>
        <w:rPr>
          <w:rtl w:val="0"/>
        </w:rPr>
        <w:t>length of trial</w:t>
      </w:r>
      <w:r>
        <w:rPr>
          <w:rtl w:val="0"/>
        </w:rPr>
        <w:t xml:space="preserve">’ </w:t>
      </w:r>
      <w:r>
        <w:rPr>
          <w:rtl w:val="0"/>
        </w:rPr>
        <w:t>scatterplot)</w:t>
      </w:r>
    </w:p>
    <w:p>
      <w:pPr>
        <w:pStyle w:val="Body"/>
        <w:bidi w:val="0"/>
      </w:pPr>
    </w:p>
    <w:p>
      <w:pPr>
        <w:pStyle w:val="Body"/>
        <w:numPr>
          <w:ilvl w:val="1"/>
          <w:numId w:val="4"/>
        </w:numPr>
        <w:bidi w:val="0"/>
      </w:pPr>
      <w:r>
        <w:rPr>
          <w:rtl w:val="0"/>
        </w:rPr>
        <w:t>Although a stacked chart, it is useful to conceive of the resultant histogram as composed of individual glypgs, which will animate/migrate into different organisations, as relevant</w:t>
      </w: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The Data Structure (and Glyphs for Node Types)</w:t>
      </w:r>
    </w:p>
    <w:p>
      <w:pPr>
        <w:pStyle w:val="Body"/>
        <w:bidi w:val="0"/>
      </w:pPr>
    </w:p>
    <w:p>
      <w:pPr>
        <w:pStyle w:val="Body"/>
        <w:bidi w:val="0"/>
      </w:pPr>
      <w:r>
        <w:rPr>
          <w:rtl w:val="0"/>
        </w:rPr>
        <w:t xml:space="preserve">Underlying the tool is an </w:t>
      </w:r>
      <w:r>
        <w:rPr>
          <w:rtl w:val="0"/>
        </w:rPr>
        <w:t>‘</w:t>
      </w:r>
      <w:r>
        <w:rPr>
          <w:u w:val="single"/>
          <w:rtl w:val="0"/>
          <w:lang w:val="en-US"/>
        </w:rPr>
        <w:t>active graph</w:t>
      </w:r>
      <w:r>
        <w:rPr>
          <w:rtl w:val="0"/>
        </w:rPr>
        <w:t>’</w:t>
      </w:r>
      <w:r>
        <w:rPr>
          <w:rtl w:val="0"/>
        </w:rPr>
        <w:t xml:space="preserve">. </w:t>
      </w:r>
    </w:p>
    <w:p>
      <w:pPr>
        <w:pStyle w:val="Body"/>
        <w:bidi w:val="0"/>
      </w:pPr>
    </w:p>
    <w:p>
      <w:pPr>
        <w:pStyle w:val="Body"/>
        <w:bidi w:val="0"/>
      </w:pPr>
      <w:r>
        <w:rPr>
          <w:rtl w:val="0"/>
        </w:rPr>
        <w:t>This graph represents the tokenised text of the corpus, organised and annotated by reference to:</w:t>
      </w:r>
    </w:p>
    <w:p>
      <w:pPr>
        <w:pStyle w:val="Body"/>
        <w:bidi w:val="0"/>
      </w:pPr>
    </w:p>
    <w:p>
      <w:pPr>
        <w:pStyle w:val="Body"/>
        <w:bidi w:val="0"/>
      </w:pPr>
    </w:p>
    <w:p>
      <w:pPr>
        <w:pStyle w:val="Body"/>
        <w:bidi w:val="0"/>
      </w:pPr>
      <w:r>
        <w:rPr>
          <w:rtl w:val="0"/>
        </w:rPr>
        <w:tab/>
        <w:t xml:space="preserve">Multiple taxonomies (2-4 layers deep) of entity types (relevant to </w:t>
      </w:r>
      <w:r>
        <w:rPr>
          <w:rtl w:val="0"/>
        </w:rPr>
        <w:t>‘</w:t>
      </w:r>
      <w:r>
        <w:rPr>
          <w:rtl w:val="0"/>
        </w:rPr>
        <w:t>occupations</w:t>
      </w:r>
      <w:r>
        <w:rPr>
          <w:rtl w:val="0"/>
        </w:rPr>
        <w:t>’</w:t>
      </w:r>
      <w:r>
        <w:rPr>
          <w:rtl w:val="0"/>
        </w:rPr>
        <w:t>), top levels:</w:t>
      </w:r>
    </w:p>
    <w:p>
      <w:pPr>
        <w:pStyle w:val="Body"/>
        <w:bidi w:val="0"/>
      </w:pPr>
    </w:p>
    <w:p>
      <w:pPr>
        <w:pStyle w:val="Body"/>
        <w:bidi w:val="0"/>
        <w:rPr>
          <w:b w:val="1"/>
          <w:bCs w:val="1"/>
          <w:color w:val="ed220b"/>
        </w:rPr>
      </w:pPr>
      <w:r>
        <w:rPr>
          <w:rtl w:val="0"/>
        </w:rPr>
        <w:tab/>
        <w:tab/>
        <w:t xml:space="preserve">Role Title - </w:t>
      </w:r>
      <w:r>
        <w:rPr>
          <w:b w:val="1"/>
          <w:bCs w:val="1"/>
          <w:color w:val="ed220b"/>
          <w:rtl w:val="0"/>
          <w:lang w:val="en-US"/>
        </w:rPr>
        <w:t>red</w:t>
      </w:r>
    </w:p>
    <w:p>
      <w:pPr>
        <w:pStyle w:val="Body"/>
        <w:bidi w:val="0"/>
      </w:pPr>
      <w:r>
        <w:rPr>
          <w:rtl w:val="0"/>
        </w:rPr>
        <w:tab/>
        <w:tab/>
        <w:t xml:space="preserve">Status - </w:t>
      </w:r>
      <w:r>
        <w:rPr>
          <w:b w:val="1"/>
          <w:bCs w:val="1"/>
          <w:color w:val="ff9300"/>
          <w:rtl w:val="0"/>
          <w:lang w:val="en-US"/>
        </w:rPr>
        <w:t>orange</w:t>
      </w:r>
    </w:p>
    <w:p>
      <w:pPr>
        <w:pStyle w:val="Body"/>
        <w:bidi w:val="0"/>
        <w:rPr>
          <w:color w:val="fae232"/>
        </w:rPr>
      </w:pPr>
      <w:r>
        <w:rPr>
          <w:rtl w:val="0"/>
        </w:rPr>
        <w:tab/>
        <w:tab/>
        <w:t xml:space="preserve">Qualifier - </w:t>
      </w:r>
      <w:r>
        <w:rPr>
          <w:b w:val="1"/>
          <w:bCs w:val="1"/>
          <w:color w:val="fae232"/>
          <w:rtl w:val="0"/>
          <w:lang w:val="en-US"/>
        </w:rPr>
        <w:t>yellow</w:t>
      </w:r>
    </w:p>
    <w:p>
      <w:pPr>
        <w:pStyle w:val="Body"/>
        <w:bidi w:val="0"/>
      </w:pPr>
      <w:r>
        <w:rPr>
          <w:rtl w:val="0"/>
        </w:rPr>
        <w:tab/>
        <w:tab/>
        <w:t xml:space="preserve">Place - </w:t>
      </w:r>
      <w:r>
        <w:rPr>
          <w:b w:val="1"/>
          <w:bCs w:val="1"/>
          <w:color w:val="017000"/>
          <w:rtl w:val="0"/>
          <w:lang w:val="en-US"/>
        </w:rPr>
        <w:t>green</w:t>
      </w:r>
    </w:p>
    <w:p>
      <w:pPr>
        <w:pStyle w:val="Body"/>
        <w:bidi w:val="0"/>
      </w:pPr>
      <w:r>
        <w:rPr>
          <w:rtl w:val="0"/>
        </w:rPr>
        <w:tab/>
        <w:tab/>
        <w:t xml:space="preserve">Object - </w:t>
      </w:r>
      <w:r>
        <w:rPr>
          <w:b w:val="1"/>
          <w:bCs w:val="1"/>
          <w:color w:val="0075b9"/>
          <w:rtl w:val="0"/>
          <w:lang w:val="en-US"/>
        </w:rPr>
        <w:t>blue</w:t>
      </w:r>
    </w:p>
    <w:p>
      <w:pPr>
        <w:pStyle w:val="Body"/>
        <w:bidi w:val="0"/>
      </w:pPr>
      <w:r>
        <w:rPr>
          <w:rtl w:val="0"/>
        </w:rPr>
        <w:tab/>
        <w:tab/>
        <w:t xml:space="preserve">Person Name - </w:t>
      </w:r>
      <w:r>
        <w:rPr>
          <w:b w:val="1"/>
          <w:bCs w:val="1"/>
          <w:rtl w:val="0"/>
          <w:lang w:val="en-US"/>
        </w:rPr>
        <w:t>black</w:t>
      </w:r>
    </w:p>
    <w:p>
      <w:pPr>
        <w:pStyle w:val="Body"/>
        <w:bidi w:val="0"/>
      </w:pPr>
      <w:r>
        <w:rPr>
          <w:rtl w:val="0"/>
        </w:rPr>
        <w:tab/>
        <w:tab/>
        <w:t xml:space="preserve">Other (customisable: e.g. Conjunction/preposition) - </w:t>
      </w:r>
      <w:r>
        <w:rPr>
          <w:b w:val="1"/>
          <w:bCs w:val="1"/>
          <w:color w:val="98185e"/>
          <w:rtl w:val="0"/>
          <w:lang w:val="en-US"/>
        </w:rPr>
        <w:t>White/Purple</w:t>
      </w:r>
      <w:r>
        <w:rPr>
          <w:rtl w:val="0"/>
        </w:rPr>
        <w:t xml:space="preserve"> (by context)</w:t>
      </w:r>
    </w:p>
    <w:p>
      <w:pPr>
        <w:pStyle w:val="Body"/>
        <w:bidi w:val="0"/>
        <w:rPr>
          <w:color w:val="919191"/>
        </w:rPr>
      </w:pPr>
      <w:r>
        <w:rPr>
          <w:rtl w:val="0"/>
        </w:rPr>
        <w:tab/>
        <w:tab/>
        <w:t xml:space="preserve">Unassigned - </w:t>
      </w:r>
      <w:r>
        <w:rPr>
          <w:b w:val="1"/>
          <w:bCs w:val="1"/>
          <w:color w:val="919191"/>
          <w:rtl w:val="0"/>
          <w:lang w:val="en-US"/>
        </w:rPr>
        <w:t>grey</w:t>
      </w:r>
    </w:p>
    <w:p>
      <w:pPr>
        <w:pStyle w:val="Body"/>
        <w:bidi w:val="0"/>
      </w:pPr>
    </w:p>
    <w:p>
      <w:pPr>
        <w:pStyle w:val="Body"/>
        <w:bidi w:val="0"/>
      </w:pPr>
      <w:r>
        <w:rPr>
          <w:rtl w:val="0"/>
        </w:rPr>
        <w:tab/>
        <w:t xml:space="preserve">Vocabularies </w:t>
      </w:r>
    </w:p>
    <w:p>
      <w:pPr>
        <w:pStyle w:val="Body"/>
        <w:bidi w:val="0"/>
      </w:pPr>
    </w:p>
    <w:p>
      <w:pPr>
        <w:pStyle w:val="Body"/>
        <w:bidi w:val="0"/>
      </w:pPr>
      <w:r>
        <w:rPr>
          <w:rtl w:val="0"/>
        </w:rPr>
        <w:tab/>
        <w:tab/>
        <w:t>That identify tokens/token groups (e.g. variant spellings) with a Type/SubType</w:t>
      </w:r>
    </w:p>
    <w:p>
      <w:pPr>
        <w:pStyle w:val="Body"/>
        <w:bidi w:val="0"/>
      </w:pPr>
    </w:p>
    <w:p>
      <w:pPr>
        <w:pStyle w:val="Body"/>
        <w:bidi w:val="0"/>
      </w:pPr>
      <w:r>
        <w:rPr>
          <w:rtl w:val="0"/>
        </w:rPr>
        <w:tab/>
        <w:t>An Ontology</w:t>
      </w:r>
    </w:p>
    <w:p>
      <w:pPr>
        <w:pStyle w:val="Body"/>
        <w:bidi w:val="0"/>
      </w:pPr>
      <w:r>
        <w:tab/>
        <w:tab/>
      </w:r>
    </w:p>
    <w:p>
      <w:pPr>
        <w:pStyle w:val="Body"/>
        <w:bidi w:val="0"/>
      </w:pPr>
      <w:r>
        <w:rPr>
          <w:rtl w:val="0"/>
        </w:rPr>
        <w:tab/>
        <w:tab/>
        <w:t>Of types and subtypes and their (implicit, semantic) relations</w:t>
      </w:r>
    </w:p>
    <w:p>
      <w:pPr>
        <w:pStyle w:val="Body"/>
        <w:bidi w:val="0"/>
      </w:pPr>
    </w:p>
    <w:p>
      <w:pPr>
        <w:pStyle w:val="Body"/>
        <w:bidi w:val="0"/>
      </w:pPr>
      <w:r>
        <w:rPr>
          <w:rtl w:val="0"/>
        </w:rPr>
        <w:t>[Note: the colour palette should ultimately be user customisable, with custom palettes available that are suitable for types of colour blindness]</w:t>
      </w:r>
    </w:p>
    <w:p>
      <w:pPr>
        <w:pStyle w:val="Body"/>
        <w:bidi w:val="0"/>
      </w:pPr>
    </w:p>
    <w:p>
      <w:pPr>
        <w:pStyle w:val="Body"/>
        <w:bidi w:val="0"/>
      </w:pPr>
    </w:p>
    <w:p>
      <w:pPr>
        <w:pStyle w:val="Body"/>
        <w:bidi w:val="0"/>
      </w:pPr>
      <w:r>
        <w:rPr>
          <w:u w:val="single"/>
          <w:rtl w:val="0"/>
          <w:lang w:val="en-US"/>
        </w:rPr>
        <w:t>Tokens</w:t>
      </w:r>
      <w:r>
        <w:rPr>
          <w:rtl w:val="0"/>
        </w:rPr>
        <w:t xml:space="preserve"> may:</w:t>
      </w:r>
    </w:p>
    <w:p>
      <w:pPr>
        <w:pStyle w:val="Body"/>
        <w:bidi w:val="0"/>
      </w:pPr>
    </w:p>
    <w:p>
      <w:pPr>
        <w:pStyle w:val="Body"/>
        <w:bidi w:val="0"/>
        <w:rPr>
          <w:u w:val="single"/>
        </w:rPr>
      </w:pPr>
      <w:r>
        <w:rPr>
          <w:rtl w:val="0"/>
        </w:rPr>
        <w:tab/>
        <w:t xml:space="preserve">remain </w:t>
      </w:r>
      <w:r>
        <w:rPr>
          <w:u w:val="single"/>
          <w:rtl w:val="0"/>
          <w:lang w:val="en-US"/>
        </w:rPr>
        <w:t>single</w:t>
      </w:r>
      <w:r>
        <w:rPr>
          <w:rtl w:val="0"/>
        </w:rPr>
        <w:t xml:space="preserve"> -</w:t>
      </w:r>
      <w:r>
        <w:rPr>
          <w:b w:val="1"/>
          <w:bCs w:val="1"/>
          <w:rtl w:val="0"/>
          <w:lang w:val="en-US"/>
        </w:rPr>
        <w:t xml:space="preserve"> circle</w:t>
      </w:r>
      <w:r>
        <w:rPr>
          <w:rtl w:val="0"/>
        </w:rPr>
        <w:t xml:space="preserve"> glyph (surveyor)</w:t>
      </w:r>
    </w:p>
    <w:p>
      <w:pPr>
        <w:pStyle w:val="Body"/>
        <w:bidi w:val="0"/>
        <w:rPr>
          <w:u w:val="single"/>
        </w:rPr>
      </w:pPr>
    </w:p>
    <w:p>
      <w:pPr>
        <w:pStyle w:val="Body"/>
        <w:bidi w:val="0"/>
      </w:pPr>
      <w:r>
        <w:rPr>
          <w:rtl w:val="0"/>
        </w:rPr>
        <w:t xml:space="preserve">or be </w:t>
      </w:r>
    </w:p>
    <w:p>
      <w:pPr>
        <w:pStyle w:val="Body"/>
        <w:bidi w:val="0"/>
      </w:pPr>
    </w:p>
    <w:p>
      <w:pPr>
        <w:pStyle w:val="Body"/>
        <w:bidi w:val="0"/>
        <w:rPr>
          <w:u w:val="single"/>
        </w:rPr>
      </w:pPr>
      <w:r>
        <w:tab/>
      </w:r>
      <w:r>
        <w:rPr>
          <w:u w:val="single"/>
          <w:rtl w:val="0"/>
          <w:lang w:val="en-US"/>
        </w:rPr>
        <w:t>grouped</w:t>
      </w:r>
      <w:r>
        <w:rPr>
          <w:rtl w:val="0"/>
        </w:rPr>
        <w:t xml:space="preserve"> - </w:t>
      </w:r>
      <w:r>
        <w:rPr>
          <w:b w:val="1"/>
          <w:bCs w:val="1"/>
          <w:rtl w:val="0"/>
          <w:lang w:val="en-US"/>
        </w:rPr>
        <w:t>square</w:t>
      </w:r>
      <w:r>
        <w:rPr>
          <w:rtl w:val="0"/>
        </w:rPr>
        <w:t xml:space="preserve"> glyph. (e.g. oil and oyl)</w:t>
      </w:r>
    </w:p>
    <w:p>
      <w:pPr>
        <w:pStyle w:val="Body"/>
        <w:bidi w:val="0"/>
        <w:rPr>
          <w:u w:val="single"/>
        </w:rPr>
      </w:pPr>
    </w:p>
    <w:p>
      <w:pPr>
        <w:pStyle w:val="Body"/>
        <w:bidi w:val="0"/>
      </w:pPr>
      <w:r>
        <w:tab/>
      </w:r>
      <w:r>
        <w:rPr>
          <w:u w:val="single"/>
          <w:rtl w:val="0"/>
          <w:lang w:val="en-US"/>
        </w:rPr>
        <w:t>compounded</w:t>
      </w:r>
      <w:r>
        <w:rPr>
          <w:rtl w:val="0"/>
        </w:rPr>
        <w:t xml:space="preserve"> - </w:t>
      </w:r>
      <w:r>
        <w:rPr>
          <w:b w:val="1"/>
          <w:bCs w:val="1"/>
          <w:rtl w:val="0"/>
          <w:lang w:val="en-US"/>
        </w:rPr>
        <w:t>hexagon</w:t>
      </w:r>
      <w:r>
        <w:rPr>
          <w:rtl w:val="0"/>
        </w:rPr>
        <w:t xml:space="preserve"> glyph (Dog and Duck)</w:t>
      </w:r>
    </w:p>
    <w:p>
      <w:pPr>
        <w:pStyle w:val="Body"/>
        <w:bidi w:val="0"/>
      </w:pPr>
    </w:p>
    <w:p>
      <w:pPr>
        <w:pStyle w:val="Body"/>
        <w:bidi w:val="0"/>
      </w:pPr>
      <w:r>
        <w:rPr>
          <w:rtl w:val="0"/>
        </w:rPr>
        <w:t xml:space="preserve">Tokens are persistently recorded as a linear graph of their sequence/token chain within the original text phrase in the corpus, as well as with reference to any groups, compounds and node-types to which they are assigned (which </w:t>
      </w:r>
      <w:r>
        <w:rPr>
          <w:rtl w:val="0"/>
        </w:rPr>
        <w:t>‘</w:t>
      </w:r>
      <w:r>
        <w:rPr>
          <w:rtl w:val="0"/>
        </w:rPr>
        <w:t>inherit</w:t>
      </w:r>
      <w:r>
        <w:rPr>
          <w:rtl w:val="0"/>
        </w:rPr>
        <w:t xml:space="preserve">’ </w:t>
      </w:r>
      <w:r>
        <w:rPr>
          <w:rtl w:val="0"/>
        </w:rPr>
        <w:t xml:space="preserve">an annotation of their place within that token chain). </w:t>
      </w:r>
    </w:p>
    <w:p>
      <w:pPr>
        <w:pStyle w:val="Body"/>
        <w:bidi w:val="0"/>
      </w:pPr>
    </w:p>
    <w:p>
      <w:pPr>
        <w:pStyle w:val="Body"/>
        <w:bidi w:val="0"/>
      </w:pPr>
    </w:p>
    <w:p>
      <w:pPr>
        <w:pStyle w:val="Body"/>
        <w:bidi w:val="0"/>
      </w:pPr>
      <w:r>
        <w:rPr>
          <w:rtl w:val="0"/>
        </w:rPr>
        <w:t xml:space="preserve">NOTE: </w:t>
      </w:r>
    </w:p>
    <w:p>
      <w:pPr>
        <w:pStyle w:val="Body"/>
        <w:bidi w:val="0"/>
      </w:pPr>
    </w:p>
    <w:p>
      <w:pPr>
        <w:pStyle w:val="Body"/>
        <w:bidi w:val="0"/>
      </w:pPr>
      <w:r>
        <w:rPr>
          <w:rtl w:val="0"/>
        </w:rPr>
        <w:t xml:space="preserve">All glyphs default to </w:t>
      </w:r>
      <w:r>
        <w:rPr>
          <w:b w:val="1"/>
          <w:bCs w:val="1"/>
          <w:rtl w:val="0"/>
          <w:lang w:val="en-US"/>
        </w:rPr>
        <w:t>circle</w:t>
      </w:r>
      <w:r>
        <w:rPr>
          <w:rtl w:val="0"/>
        </w:rPr>
        <w:t xml:space="preserve"> when:</w:t>
      </w:r>
    </w:p>
    <w:p>
      <w:pPr>
        <w:pStyle w:val="Body"/>
        <w:bidi w:val="0"/>
      </w:pPr>
    </w:p>
    <w:p>
      <w:pPr>
        <w:pStyle w:val="Body"/>
        <w:numPr>
          <w:ilvl w:val="0"/>
          <w:numId w:val="7"/>
        </w:numPr>
        <w:bidi w:val="0"/>
      </w:pPr>
      <w:r>
        <w:rPr>
          <w:rtl w:val="0"/>
        </w:rPr>
        <w:t>The Ego Network is displaying (as foregrounded) more than 15 nodes (in total)</w:t>
      </w:r>
    </w:p>
    <w:p>
      <w:pPr>
        <w:pStyle w:val="Body"/>
        <w:bidi w:val="0"/>
      </w:pPr>
    </w:p>
    <w:p>
      <w:pPr>
        <w:pStyle w:val="Body"/>
        <w:bidi w:val="0"/>
      </w:pPr>
      <w:r>
        <w:rPr>
          <w:rtl w:val="0"/>
        </w:rPr>
        <w:t>AND</w:t>
      </w:r>
    </w:p>
    <w:p>
      <w:pPr>
        <w:pStyle w:val="Body"/>
        <w:bidi w:val="0"/>
      </w:pPr>
    </w:p>
    <w:p>
      <w:pPr>
        <w:pStyle w:val="Body"/>
        <w:numPr>
          <w:ilvl w:val="0"/>
          <w:numId w:val="7"/>
        </w:numPr>
        <w:bidi w:val="0"/>
      </w:pPr>
      <w:r>
        <w:rPr>
          <w:rtl w:val="0"/>
        </w:rPr>
        <w:t>The Ego Network radial dendrogram has more than 3 concentric circles of nodes</w:t>
      </w:r>
    </w:p>
    <w:p>
      <w:pPr>
        <w:pStyle w:val="Body"/>
        <w:bidi w:val="0"/>
      </w:pPr>
    </w:p>
    <w:p>
      <w:pPr>
        <w:pStyle w:val="Body"/>
        <w:bidi w:val="0"/>
      </w:pPr>
      <w:r>
        <w:rPr>
          <w:rtl w:val="0"/>
        </w:rPr>
        <w:t>UNLESS</w:t>
      </w:r>
    </w:p>
    <w:p>
      <w:pPr>
        <w:pStyle w:val="Body"/>
        <w:bidi w:val="0"/>
      </w:pPr>
    </w:p>
    <w:p>
      <w:pPr>
        <w:pStyle w:val="Body"/>
        <w:bidi w:val="0"/>
      </w:pPr>
      <w:r>
        <w:rPr>
          <w:rtl w:val="0"/>
        </w:rPr>
        <w:t xml:space="preserve">• </w:t>
      </w:r>
      <w:r>
        <w:rPr>
          <w:rtl w:val="0"/>
        </w:rPr>
        <w:t>A node sequence is actively selected, in which case only its nodes are displayed in distinctive glyph form</w:t>
      </w:r>
    </w:p>
    <w:p>
      <w:pPr>
        <w:pStyle w:val="Body"/>
        <w:bidi w:val="0"/>
      </w:pPr>
    </w:p>
    <w:p>
      <w:pPr>
        <w:pStyle w:val="Body"/>
        <w:bidi w:val="0"/>
      </w:pPr>
    </w:p>
    <w:p>
      <w:pPr>
        <w:pStyle w:val="Body"/>
        <w:rPr>
          <w:u w:val="single"/>
        </w:rPr>
      </w:pPr>
      <w:r>
        <w:rPr>
          <w:u w:val="single"/>
          <w:rtl w:val="0"/>
          <w:lang w:val="en-US"/>
        </w:rPr>
        <w:t>Unassigned Tokens</w:t>
      </w:r>
    </w:p>
    <w:p>
      <w:pPr>
        <w:pStyle w:val="Body"/>
        <w:bidi w:val="0"/>
      </w:pPr>
    </w:p>
    <w:p>
      <w:pPr>
        <w:pStyle w:val="Body"/>
        <w:bidi w:val="0"/>
      </w:pPr>
      <w:r>
        <w:rPr>
          <w:rtl w:val="0"/>
        </w:rPr>
        <w:t xml:space="preserve">Tokens or token groups that have not (yet) been assigned a Taxonimical Type (manually or automatically) have a particular </w:t>
      </w:r>
      <w:r>
        <w:rPr>
          <w:rtl w:val="0"/>
        </w:rPr>
        <w:t>‘</w:t>
      </w:r>
      <w:r>
        <w:rPr>
          <w:rtl w:val="0"/>
        </w:rPr>
        <w:t>type</w:t>
      </w:r>
      <w:r>
        <w:rPr>
          <w:rtl w:val="0"/>
        </w:rPr>
        <w:t xml:space="preserve">’ </w:t>
      </w:r>
      <w:r>
        <w:rPr>
          <w:u w:val="single"/>
          <w:rtl w:val="0"/>
          <w:lang w:val="en-US"/>
        </w:rPr>
        <w:t xml:space="preserve">status: </w:t>
      </w:r>
      <w:r>
        <w:rPr>
          <w:u w:val="single"/>
          <w:rtl w:val="0"/>
          <w:lang w:val="en-US"/>
        </w:rPr>
        <w:t>‘</w:t>
      </w:r>
      <w:r>
        <w:rPr>
          <w:u w:val="single"/>
          <w:rtl w:val="0"/>
          <w:lang w:val="en-US"/>
        </w:rPr>
        <w:t>Unassigned</w:t>
      </w:r>
      <w:r>
        <w:rPr>
          <w:u w:val="single"/>
          <w:rtl w:val="0"/>
          <w:lang w:val="en-US"/>
        </w:rPr>
        <w:t>’</w:t>
      </w:r>
    </w:p>
    <w:p>
      <w:pPr>
        <w:pStyle w:val="Body"/>
        <w:bidi w:val="0"/>
      </w:pPr>
    </w:p>
    <w:p>
      <w:pPr>
        <w:pStyle w:val="Body"/>
        <w:bidi w:val="0"/>
        <w:rPr>
          <w:b w:val="1"/>
          <w:bCs w:val="1"/>
        </w:rPr>
      </w:pPr>
      <w:r>
        <w:rPr>
          <w:rtl w:val="0"/>
        </w:rPr>
        <w:t>‘</w:t>
      </w:r>
      <w:r>
        <w:rPr>
          <w:rtl w:val="0"/>
        </w:rPr>
        <w:t>Unassigned</w:t>
      </w:r>
      <w:r>
        <w:rPr>
          <w:rtl w:val="0"/>
        </w:rPr>
        <w:t xml:space="preserve">’ </w:t>
      </w:r>
      <w:r>
        <w:rPr>
          <w:rtl w:val="0"/>
        </w:rPr>
        <w:t xml:space="preserve">status determines their graphical representation as node-glyphs </w:t>
      </w:r>
      <w:r>
        <w:rPr>
          <w:b w:val="1"/>
          <w:bCs w:val="1"/>
          <w:rtl w:val="0"/>
          <w:lang w:val="en-US"/>
        </w:rPr>
        <w:t>(grey)</w:t>
      </w:r>
    </w:p>
    <w:p>
      <w:pPr>
        <w:pStyle w:val="Body"/>
        <w:bidi w:val="0"/>
      </w:pPr>
    </w:p>
    <w:p>
      <w:pPr>
        <w:pStyle w:val="Body"/>
        <w:bidi w:val="0"/>
      </w:pPr>
      <w:r>
        <w:rPr>
          <w:rtl w:val="0"/>
        </w:rPr>
        <w:t xml:space="preserve">Nodes with </w:t>
      </w:r>
      <w:r>
        <w:rPr>
          <w:rtl w:val="0"/>
        </w:rPr>
        <w:t>‘</w:t>
      </w:r>
      <w:r>
        <w:rPr>
          <w:rtl w:val="0"/>
        </w:rPr>
        <w:t>unassigned</w:t>
      </w:r>
      <w:r>
        <w:rPr>
          <w:rtl w:val="0"/>
        </w:rPr>
        <w:t xml:space="preserve">’ </w:t>
      </w:r>
      <w:r>
        <w:rPr>
          <w:rtl w:val="0"/>
        </w:rPr>
        <w:t xml:space="preserve">status have limited functionality: eg. they cannot be selected as </w:t>
      </w:r>
      <w:r>
        <w:rPr>
          <w:rtl w:val="0"/>
        </w:rPr>
        <w:t>‘</w:t>
      </w:r>
      <w:r>
        <w:rPr>
          <w:rtl w:val="0"/>
        </w:rPr>
        <w:t>ego nodes</w:t>
      </w:r>
      <w:r>
        <w:rPr>
          <w:rtl w:val="0"/>
        </w:rPr>
        <w:t xml:space="preserve">’ </w:t>
      </w:r>
      <w:r>
        <w:rPr>
          <w:rtl w:val="0"/>
        </w:rPr>
        <w:t xml:space="preserve">(on </w:t>
      </w:r>
      <w:r>
        <w:rPr>
          <w:rtl w:val="0"/>
        </w:rPr>
        <w:t>‘</w:t>
      </w:r>
      <w:r>
        <w:rPr>
          <w:rtl w:val="0"/>
        </w:rPr>
        <w:t>hover</w:t>
      </w:r>
      <w:r>
        <w:rPr>
          <w:rtl w:val="0"/>
        </w:rPr>
        <w:t xml:space="preserve">’ </w:t>
      </w:r>
      <w:r>
        <w:rPr>
          <w:rtl w:val="0"/>
        </w:rPr>
        <w:t xml:space="preserve">no </w:t>
      </w:r>
      <w:r>
        <w:rPr>
          <w:rtl w:val="0"/>
        </w:rPr>
        <w:t>‘</w:t>
      </w:r>
      <w:r>
        <w:rPr>
          <w:rtl w:val="0"/>
        </w:rPr>
        <w:t>halo/highlighting)</w:t>
      </w:r>
    </w:p>
    <w:p>
      <w:pPr>
        <w:pStyle w:val="Body"/>
        <w:bidi w:val="0"/>
      </w:pPr>
    </w:p>
    <w:p>
      <w:pPr>
        <w:pStyle w:val="Body"/>
        <w:bidi w:val="0"/>
      </w:pPr>
    </w:p>
    <w:p>
      <w:pPr>
        <w:pStyle w:val="Body"/>
        <w:bidi w:val="0"/>
      </w:pPr>
    </w:p>
    <w:p>
      <w:pPr>
        <w:pStyle w:val="Body"/>
        <w:rPr>
          <w:u w:val="single"/>
        </w:rPr>
      </w:pPr>
      <w:r>
        <w:rPr>
          <w:u w:val="single"/>
          <w:rtl w:val="0"/>
          <w:lang w:val="en-US"/>
        </w:rPr>
        <w:t xml:space="preserve">Provisional/Confirmed </w:t>
      </w:r>
      <w:r>
        <w:rPr>
          <w:u w:val="single"/>
          <w:rtl w:val="0"/>
          <w:lang w:val="en-US"/>
        </w:rPr>
        <w:t>‘</w:t>
      </w:r>
      <w:r>
        <w:rPr>
          <w:u w:val="single"/>
          <w:rtl w:val="0"/>
          <w:lang w:val="en-US"/>
        </w:rPr>
        <w:t>Type</w:t>
      </w:r>
      <w:r>
        <w:rPr>
          <w:u w:val="single"/>
          <w:rtl w:val="0"/>
          <w:lang w:val="en-US"/>
        </w:rPr>
        <w:t xml:space="preserve">’ </w:t>
      </w:r>
      <w:r>
        <w:rPr>
          <w:u w:val="single"/>
          <w:rtl w:val="0"/>
          <w:lang w:val="en-US"/>
        </w:rPr>
        <w:t>Assignment</w:t>
      </w:r>
    </w:p>
    <w:p>
      <w:pPr>
        <w:pStyle w:val="Body"/>
        <w:bidi w:val="0"/>
      </w:pPr>
    </w:p>
    <w:p>
      <w:pPr>
        <w:pStyle w:val="Body"/>
        <w:bidi w:val="0"/>
      </w:pPr>
      <w:r>
        <w:rPr>
          <w:rtl w:val="0"/>
        </w:rPr>
        <w:t xml:space="preserve">Tokens(and groups/compounds) assigned to </w:t>
      </w:r>
      <w:r>
        <w:rPr>
          <w:u w:val="single"/>
          <w:rtl w:val="0"/>
          <w:lang w:val="en-US"/>
        </w:rPr>
        <w:t>types</w:t>
      </w:r>
      <w:r>
        <w:rPr>
          <w:rtl w:val="0"/>
        </w:rPr>
        <w:t xml:space="preserve"> may be given </w:t>
      </w:r>
      <w:r>
        <w:rPr>
          <w:i w:val="1"/>
          <w:iCs w:val="1"/>
          <w:rtl w:val="0"/>
          <w:lang w:val="en-US"/>
        </w:rPr>
        <w:t>confirmed</w:t>
      </w:r>
      <w:r>
        <w:rPr>
          <w:rtl w:val="0"/>
        </w:rPr>
        <w:t xml:space="preserve"> or </w:t>
      </w:r>
      <w:r>
        <w:rPr>
          <w:i w:val="1"/>
          <w:iCs w:val="1"/>
          <w:rtl w:val="0"/>
          <w:lang w:val="en-US"/>
        </w:rPr>
        <w:t>provisional</w:t>
      </w:r>
      <w:r>
        <w:rPr>
          <w:rtl w:val="0"/>
        </w:rPr>
        <w:t xml:space="preserve"> tags. </w:t>
      </w:r>
    </w:p>
    <w:p>
      <w:pPr>
        <w:pStyle w:val="Body"/>
        <w:bidi w:val="0"/>
      </w:pPr>
    </w:p>
    <w:p>
      <w:pPr>
        <w:pStyle w:val="Body"/>
        <w:bidi w:val="0"/>
      </w:pPr>
      <w:r>
        <w:rPr>
          <w:i w:val="1"/>
          <w:iCs w:val="1"/>
          <w:rtl w:val="0"/>
          <w:lang w:val="en-US"/>
        </w:rPr>
        <w:t>Provisional</w:t>
      </w:r>
      <w:r>
        <w:rPr>
          <w:rtl w:val="0"/>
        </w:rPr>
        <w:t xml:space="preserve"> tags - used, for example, for tokens that are grouped and given a </w:t>
      </w:r>
      <w:r>
        <w:rPr>
          <w:rtl w:val="0"/>
        </w:rPr>
        <w:t>‘</w:t>
      </w:r>
      <w:r>
        <w:rPr>
          <w:rtl w:val="0"/>
        </w:rPr>
        <w:t>group name</w:t>
      </w:r>
      <w:r>
        <w:rPr>
          <w:rtl w:val="0"/>
        </w:rPr>
        <w:t xml:space="preserve">’ </w:t>
      </w:r>
      <w:r>
        <w:rPr>
          <w:rtl w:val="0"/>
        </w:rPr>
        <w:t>but without being assigned to a pre-existing taxonomical type - are used to surface these tokens and prompt users to refine their sorting to a type.</w:t>
      </w:r>
    </w:p>
    <w:p>
      <w:pPr>
        <w:pStyle w:val="Body"/>
        <w:bidi w:val="0"/>
      </w:pPr>
    </w:p>
    <w:p>
      <w:pPr>
        <w:pStyle w:val="Body"/>
        <w:bidi w:val="0"/>
      </w:pPr>
      <w:r>
        <w:rPr>
          <w:rtl w:val="0"/>
        </w:rPr>
        <w:t xml:space="preserve">The </w:t>
      </w:r>
      <w:r>
        <w:rPr>
          <w:rtl w:val="0"/>
        </w:rPr>
        <w:t>‘</w:t>
      </w:r>
      <w:r>
        <w:rPr>
          <w:rtl w:val="0"/>
        </w:rPr>
        <w:t>provisional</w:t>
      </w:r>
      <w:r>
        <w:rPr>
          <w:rtl w:val="0"/>
        </w:rPr>
        <w:t xml:space="preserve">’ </w:t>
      </w:r>
      <w:r>
        <w:rPr>
          <w:rtl w:val="0"/>
        </w:rPr>
        <w:t xml:space="preserve">tag is manifest variously within the tool, including: </w:t>
      </w:r>
      <w:r>
        <w:rPr>
          <w:rtl w:val="0"/>
        </w:rPr>
        <w:t>’</w:t>
      </w:r>
      <w:r>
        <w:rPr>
          <w:rtl w:val="0"/>
        </w:rPr>
        <w:t>provisional</w:t>
      </w:r>
      <w:r>
        <w:rPr>
          <w:rtl w:val="0"/>
        </w:rPr>
        <w:t xml:space="preserve">’ </w:t>
      </w:r>
      <w:r>
        <w:rPr>
          <w:rtl w:val="0"/>
        </w:rPr>
        <w:t>nodes glyphs have no bounding line (in variant of main node colour)</w:t>
      </w:r>
    </w:p>
    <w:p>
      <w:pPr>
        <w:pStyle w:val="Body"/>
        <w:bidi w:val="0"/>
      </w:pPr>
    </w:p>
    <w:p>
      <w:pPr>
        <w:pStyle w:val="Body"/>
        <w:bidi w:val="0"/>
      </w:pPr>
      <w:r>
        <w:rPr>
          <w:rtl w:val="0"/>
        </w:rPr>
        <w:t xml:space="preserve">Where a node-type glyph is scaled to indicate relative quantity/distribution, the quantities </w:t>
        <w:tab/>
        <w:t xml:space="preserve">are graphically separated into core (confirmed) and outer ( provisional) elements of the </w:t>
        <w:tab/>
        <w:tab/>
        <w:t>glyph</w:t>
      </w:r>
    </w:p>
    <w:p>
      <w:pPr>
        <w:pStyle w:val="Body"/>
        <w:bidi w:val="0"/>
      </w:pPr>
    </w:p>
    <w:p>
      <w:pPr>
        <w:pStyle w:val="Body"/>
        <w:bidi w:val="0"/>
      </w:pPr>
    </w:p>
    <w:p>
      <w:pPr>
        <w:pStyle w:val="Body"/>
        <w:rPr>
          <w:u w:val="single"/>
        </w:rPr>
      </w:pPr>
      <w:r>
        <w:rPr>
          <w:u w:val="single"/>
          <w:rtl w:val="0"/>
          <w:lang w:val="en-US"/>
        </w:rPr>
        <w:t>Connecting/Splitting Tokens</w:t>
      </w:r>
    </w:p>
    <w:p>
      <w:pPr>
        <w:pStyle w:val="Body"/>
        <w:bidi w:val="0"/>
      </w:pPr>
    </w:p>
    <w:p>
      <w:pPr>
        <w:pStyle w:val="Body"/>
        <w:rPr>
          <w:i w:val="1"/>
          <w:iCs w:val="1"/>
          <w:u w:val="none"/>
        </w:rPr>
      </w:pPr>
      <w:r>
        <w:rPr>
          <w:i w:val="1"/>
          <w:iCs w:val="1"/>
          <w:u w:val="none"/>
          <w:rtl w:val="0"/>
          <w:lang w:val="en-US"/>
        </w:rPr>
        <w:t xml:space="preserve">Where does the </w:t>
      </w:r>
      <w:r>
        <w:rPr>
          <w:i w:val="1"/>
          <w:iCs w:val="1"/>
          <w:u w:val="none"/>
          <w:rtl w:val="0"/>
          <w:lang w:val="en-US"/>
        </w:rPr>
        <w:t>‘</w:t>
      </w:r>
      <w:r>
        <w:rPr>
          <w:i w:val="1"/>
          <w:iCs w:val="1"/>
          <w:u w:val="none"/>
          <w:rtl w:val="0"/>
          <w:lang w:val="en-US"/>
        </w:rPr>
        <w:t>And</w:t>
      </w:r>
      <w:r>
        <w:rPr>
          <w:i w:val="1"/>
          <w:iCs w:val="1"/>
          <w:u w:val="none"/>
          <w:rtl w:val="0"/>
          <w:lang w:val="en-US"/>
        </w:rPr>
        <w:t xml:space="preserve">’ </w:t>
      </w:r>
      <w:r>
        <w:rPr>
          <w:i w:val="1"/>
          <w:iCs w:val="1"/>
          <w:u w:val="none"/>
          <w:rtl w:val="0"/>
          <w:lang w:val="en-US"/>
        </w:rPr>
        <w:t>Go?</w:t>
      </w:r>
    </w:p>
    <w:p>
      <w:pPr>
        <w:pStyle w:val="Body"/>
        <w:rPr>
          <w:i w:val="1"/>
          <w:iCs w:val="1"/>
          <w:u w:val="none"/>
        </w:rPr>
      </w:pPr>
    </w:p>
    <w:p>
      <w:pPr>
        <w:pStyle w:val="Body"/>
        <w:rPr>
          <w:i w:val="1"/>
          <w:iCs w:val="1"/>
          <w:u w:val="none"/>
        </w:rPr>
      </w:pPr>
      <w:r>
        <w:rPr>
          <w:i w:val="1"/>
          <w:iCs w:val="1"/>
          <w:u w:val="none"/>
          <w:rtl w:val="0"/>
          <w:lang w:val="en-US"/>
        </w:rPr>
        <w:t xml:space="preserve">You can introduce a </w:t>
      </w:r>
      <w:r>
        <w:rPr>
          <w:i w:val="1"/>
          <w:iCs w:val="1"/>
          <w:u w:val="none"/>
          <w:rtl w:val="0"/>
          <w:lang w:val="en-US"/>
        </w:rPr>
        <w:t>‘</w:t>
      </w:r>
      <w:r>
        <w:rPr>
          <w:i w:val="1"/>
          <w:iCs w:val="1"/>
          <w:u w:val="none"/>
          <w:rtl w:val="0"/>
          <w:lang w:val="en-US"/>
        </w:rPr>
        <w:t>split</w:t>
      </w:r>
      <w:r>
        <w:rPr>
          <w:i w:val="1"/>
          <w:iCs w:val="1"/>
          <w:u w:val="none"/>
          <w:rtl w:val="0"/>
          <w:lang w:val="en-US"/>
        </w:rPr>
        <w:t xml:space="preserve">’ </w:t>
      </w:r>
      <w:r>
        <w:rPr>
          <w:i w:val="1"/>
          <w:iCs w:val="1"/>
          <w:u w:val="none"/>
          <w:rtl w:val="0"/>
          <w:lang w:val="en-US"/>
        </w:rPr>
        <w:t xml:space="preserve">anywhere - </w:t>
      </w:r>
      <w:r>
        <w:rPr>
          <w:i w:val="1"/>
          <w:iCs w:val="1"/>
          <w:u w:val="none"/>
          <w:rtl w:val="0"/>
          <w:lang w:val="en-US"/>
        </w:rPr>
        <w:t>‘</w:t>
      </w:r>
      <w:r>
        <w:rPr>
          <w:i w:val="1"/>
          <w:iCs w:val="1"/>
          <w:u w:val="none"/>
          <w:rtl w:val="0"/>
          <w:lang w:val="en-US"/>
        </w:rPr>
        <w:t>ands</w:t>
      </w:r>
      <w:r>
        <w:rPr>
          <w:i w:val="1"/>
          <w:iCs w:val="1"/>
          <w:u w:val="none"/>
          <w:rtl w:val="0"/>
          <w:lang w:val="en-US"/>
        </w:rPr>
        <w:t xml:space="preserve">’ </w:t>
      </w:r>
      <w:r>
        <w:rPr>
          <w:i w:val="1"/>
          <w:iCs w:val="1"/>
          <w:u w:val="none"/>
          <w:rtl w:val="0"/>
          <w:lang w:val="en-US"/>
        </w:rPr>
        <w:t>and punctation are represented as a prompt</w:t>
      </w:r>
    </w:p>
    <w:p>
      <w:pPr>
        <w:pStyle w:val="Body"/>
        <w:rPr>
          <w:i w:val="1"/>
          <w:iCs w:val="1"/>
          <w:u w:val="single"/>
        </w:rPr>
      </w:pPr>
      <w:r>
        <w:rPr>
          <w:i w:val="1"/>
          <w:iCs w:val="1"/>
          <w:u w:val="none"/>
          <w:rtl w:val="0"/>
          <w:lang w:val="en-US"/>
        </w:rPr>
        <w:t xml:space="preserve">— </w:t>
      </w:r>
      <w:r>
        <w:rPr>
          <w:i w:val="1"/>
          <w:iCs w:val="1"/>
          <w:u w:val="none"/>
          <w:rtl w:val="0"/>
          <w:lang w:val="en-US"/>
        </w:rPr>
        <w:t xml:space="preserve">and </w:t>
      </w:r>
      <w:r>
        <w:rPr>
          <w:i w:val="1"/>
          <w:iCs w:val="1"/>
          <w:u w:val="none"/>
          <w:rtl w:val="0"/>
          <w:lang w:val="en-US"/>
        </w:rPr>
        <w:t>‘</w:t>
      </w:r>
      <w:r>
        <w:rPr>
          <w:i w:val="1"/>
          <w:iCs w:val="1"/>
          <w:u w:val="none"/>
          <w:rtl w:val="0"/>
          <w:lang w:val="en-US"/>
        </w:rPr>
        <w:t>and</w:t>
      </w:r>
      <w:r>
        <w:rPr>
          <w:i w:val="1"/>
          <w:iCs w:val="1"/>
          <w:u w:val="none"/>
          <w:rtl w:val="0"/>
          <w:lang w:val="en-US"/>
        </w:rPr>
        <w:t xml:space="preserve">’ </w:t>
      </w:r>
      <w:r>
        <w:rPr>
          <w:i w:val="1"/>
          <w:iCs w:val="1"/>
          <w:u w:val="none"/>
          <w:rtl w:val="0"/>
          <w:lang w:val="en-US"/>
        </w:rPr>
        <w:t xml:space="preserve">between two identifiable different occupation titles will introduce a </w:t>
      </w:r>
      <w:r>
        <w:rPr>
          <w:i w:val="1"/>
          <w:iCs w:val="1"/>
          <w:u w:val="none"/>
          <w:rtl w:val="0"/>
          <w:lang w:val="en-US"/>
        </w:rPr>
        <w:t>‘</w:t>
      </w:r>
      <w:r>
        <w:rPr>
          <w:i w:val="1"/>
          <w:iCs w:val="1"/>
          <w:u w:val="none"/>
          <w:rtl w:val="0"/>
          <w:lang w:val="en-US"/>
        </w:rPr>
        <w:t>split</w:t>
      </w:r>
      <w:r>
        <w:rPr>
          <w:i w:val="1"/>
          <w:iCs w:val="1"/>
          <w:u w:val="none"/>
          <w:rtl w:val="0"/>
          <w:lang w:val="en-US"/>
        </w:rPr>
        <w:t xml:space="preserve">’ </w:t>
      </w:r>
      <w:r>
        <w:rPr>
          <w:i w:val="1"/>
          <w:iCs w:val="1"/>
          <w:u w:val="none"/>
          <w:rtl w:val="0"/>
          <w:lang w:val="en-US"/>
        </w:rPr>
        <w:t>by default, though this can be removed (unless the combination of words is whitelisted: e.g. pub name)</w:t>
      </w:r>
    </w:p>
    <w:p>
      <w:pPr>
        <w:pStyle w:val="Body"/>
        <w:rPr>
          <w:i w:val="1"/>
          <w:iCs w:val="1"/>
        </w:rPr>
      </w:pPr>
    </w:p>
    <w:p>
      <w:pPr>
        <w:pStyle w:val="Body"/>
        <w:rPr>
          <w:i w:val="1"/>
          <w:iCs w:val="1"/>
        </w:rPr>
      </w:pPr>
    </w:p>
    <w:p>
      <w:pPr>
        <w:pStyle w:val="Body"/>
        <w:rPr>
          <w:b w:val="1"/>
          <w:bCs w:val="1"/>
        </w:rPr>
      </w:pPr>
      <w:r>
        <w:rPr>
          <w:b w:val="1"/>
          <w:bCs w:val="1"/>
          <w:rtl w:val="0"/>
          <w:lang w:val="en-US"/>
        </w:rPr>
        <w:t>Summary of Kinds of Interaction</w:t>
      </w:r>
    </w:p>
    <w:p>
      <w:pPr>
        <w:pStyle w:val="Body"/>
        <w:bidi w:val="0"/>
      </w:pPr>
    </w:p>
    <w:p>
      <w:pPr>
        <w:pStyle w:val="Body"/>
        <w:bidi w:val="0"/>
      </w:pPr>
    </w:p>
    <w:p>
      <w:pPr>
        <w:pStyle w:val="Body"/>
        <w:rPr>
          <w:u w:val="single"/>
        </w:rPr>
      </w:pPr>
      <w:r>
        <w:rPr>
          <w:u w:val="single"/>
          <w:rtl w:val="0"/>
          <w:lang w:val="en-US"/>
        </w:rPr>
        <w:t>With A Node</w:t>
      </w:r>
    </w:p>
    <w:p>
      <w:pPr>
        <w:pStyle w:val="Body"/>
        <w:bidi w:val="0"/>
      </w:pPr>
    </w:p>
    <w:p>
      <w:pPr>
        <w:pStyle w:val="Body"/>
        <w:numPr>
          <w:ilvl w:val="0"/>
          <w:numId w:val="7"/>
        </w:numPr>
        <w:bidi w:val="0"/>
      </w:pPr>
      <w:r>
        <w:rPr>
          <w:rtl w:val="0"/>
        </w:rPr>
        <w:t>Hover - halo highlight - click =&gt; select as new Ego Node</w:t>
      </w:r>
    </w:p>
    <w:p>
      <w:pPr>
        <w:pStyle w:val="Body"/>
        <w:bidi w:val="0"/>
      </w:pPr>
    </w:p>
    <w:p>
      <w:pPr>
        <w:pStyle w:val="Body"/>
        <w:numPr>
          <w:ilvl w:val="0"/>
          <w:numId w:val="7"/>
        </w:numPr>
        <w:bidi w:val="0"/>
      </w:pPr>
      <w:r>
        <w:rPr>
          <w:rtl w:val="0"/>
        </w:rPr>
        <w:t>Click (no halo highlight) =&gt; select as node-in-chosen-sequence</w:t>
      </w:r>
    </w:p>
    <w:p>
      <w:pPr>
        <w:pStyle w:val="Body"/>
        <w:bidi w:val="0"/>
      </w:pPr>
    </w:p>
    <w:p>
      <w:pPr>
        <w:pStyle w:val="Body"/>
        <w:numPr>
          <w:ilvl w:val="0"/>
          <w:numId w:val="7"/>
        </w:numPr>
        <w:bidi w:val="0"/>
      </w:pPr>
      <w:r>
        <w:rPr>
          <w:rtl w:val="0"/>
        </w:rPr>
        <w:t xml:space="preserve">Click-hold-drag =&gt; create </w:t>
      </w:r>
      <w:r>
        <w:rPr>
          <w:rtl w:val="0"/>
        </w:rPr>
        <w:t>‘</w:t>
      </w:r>
      <w:r>
        <w:rPr>
          <w:rtl w:val="0"/>
        </w:rPr>
        <w:t>ghost</w:t>
      </w:r>
      <w:r>
        <w:rPr>
          <w:rtl w:val="0"/>
        </w:rPr>
        <w:t xml:space="preserve">’ </w:t>
      </w:r>
      <w:r>
        <w:rPr>
          <w:rtl w:val="0"/>
        </w:rPr>
        <w:t>draggable node that may interact with other graphical events</w:t>
      </w:r>
    </w:p>
    <w:p>
      <w:pPr>
        <w:pStyle w:val="Body"/>
        <w:bidi w:val="0"/>
      </w:pPr>
    </w:p>
    <w:p>
      <w:pPr>
        <w:pStyle w:val="Body"/>
        <w:bidi w:val="0"/>
      </w:pPr>
      <w:r>
        <w:rPr>
          <w:rtl w:val="0"/>
        </w:rPr>
        <w:t xml:space="preserve">• </w:t>
      </w:r>
      <w:r>
        <w:rPr>
          <w:rtl w:val="0"/>
        </w:rPr>
        <w:t xml:space="preserve">Dragover ghost node =&gt; highlight to </w:t>
      </w:r>
      <w:r>
        <w:rPr>
          <w:rtl w:val="0"/>
        </w:rPr>
        <w:t>‘</w:t>
      </w:r>
      <w:r>
        <w:rPr>
          <w:rtl w:val="0"/>
        </w:rPr>
        <w:t>group</w:t>
      </w:r>
      <w:r>
        <w:rPr>
          <w:rtl w:val="0"/>
        </w:rPr>
        <w:t xml:space="preserve">’ </w:t>
      </w:r>
      <w:r>
        <w:rPr>
          <w:rtl w:val="0"/>
        </w:rPr>
        <w:t xml:space="preserve">+ release mousdown +&gt; </w:t>
      </w:r>
      <w:r>
        <w:rPr>
          <w:rtl w:val="0"/>
        </w:rPr>
        <w:t>‘</w:t>
      </w:r>
      <w:r>
        <w:rPr>
          <w:rtl w:val="0"/>
        </w:rPr>
        <w:t>group</w:t>
      </w:r>
      <w:r>
        <w:rPr>
          <w:rtl w:val="0"/>
        </w:rPr>
        <w:t xml:space="preserve">’ </w:t>
      </w:r>
      <w:r>
        <w:rPr>
          <w:rtl w:val="0"/>
        </w:rPr>
        <w:t>with</w:t>
      </w:r>
    </w:p>
    <w:p>
      <w:pPr>
        <w:pStyle w:val="Body"/>
        <w:bidi w:val="0"/>
      </w:pPr>
    </w:p>
    <w:p>
      <w:pPr>
        <w:pStyle w:val="Body"/>
        <w:bidi w:val="0"/>
      </w:pPr>
    </w:p>
    <w:p>
      <w:pPr>
        <w:pStyle w:val="Body"/>
        <w:rPr>
          <w:u w:val="single"/>
        </w:rPr>
      </w:pPr>
      <w:r>
        <w:rPr>
          <w:u w:val="single"/>
          <w:rtl w:val="0"/>
          <w:lang w:val="en-US"/>
        </w:rPr>
        <w:t>With Other Glyphs</w:t>
      </w:r>
    </w:p>
    <w:p>
      <w:pPr>
        <w:pStyle w:val="Body"/>
        <w:bidi w:val="0"/>
      </w:pPr>
    </w:p>
    <w:p>
      <w:pPr>
        <w:pStyle w:val="Body"/>
        <w:numPr>
          <w:ilvl w:val="0"/>
          <w:numId w:val="7"/>
        </w:numPr>
        <w:bidi w:val="0"/>
      </w:pPr>
      <w:r>
        <w:rPr>
          <w:rtl w:val="0"/>
        </w:rPr>
        <w:t>Hover over extreme outer band marker =&gt; reveal micro-widgets related to spokes</w:t>
      </w:r>
    </w:p>
    <w:p>
      <w:pPr>
        <w:pStyle w:val="Body"/>
        <w:bidi w:val="0"/>
      </w:pPr>
    </w:p>
    <w:p>
      <w:pPr>
        <w:pStyle w:val="Body"/>
        <w:numPr>
          <w:ilvl w:val="0"/>
          <w:numId w:val="7"/>
        </w:numPr>
        <w:bidi w:val="0"/>
      </w:pPr>
      <w:r>
        <w:rPr>
          <w:rtl w:val="0"/>
        </w:rPr>
        <w:t xml:space="preserve">Click </w:t>
      </w:r>
      <w:r>
        <w:rPr>
          <w:rtl w:val="0"/>
        </w:rPr>
        <w:t>‘</w:t>
      </w:r>
      <w:r>
        <w:rPr>
          <w:rtl w:val="0"/>
        </w:rPr>
        <w:t>fan</w:t>
      </w:r>
      <w:r>
        <w:rPr>
          <w:rtl w:val="0"/>
        </w:rPr>
        <w:t xml:space="preserve">’ </w:t>
      </w:r>
      <w:r>
        <w:rPr>
          <w:rtl w:val="0"/>
        </w:rPr>
        <w:t>widget element on extreme outer band =&gt; Expand to/reveal next band</w:t>
      </w:r>
    </w:p>
    <w:p>
      <w:pPr>
        <w:pStyle w:val="Body"/>
        <w:bidi w:val="0"/>
      </w:pPr>
    </w:p>
    <w:p>
      <w:pPr>
        <w:pStyle w:val="Body"/>
        <w:bidi w:val="0"/>
      </w:pPr>
      <w:r>
        <w:rPr>
          <w:rtl w:val="0"/>
        </w:rPr>
        <w:t>• </w:t>
      </w:r>
      <w:r>
        <w:rPr>
          <w:rtl w:val="0"/>
        </w:rPr>
        <w:t xml:space="preserve">Click </w:t>
      </w:r>
      <w:r>
        <w:rPr>
          <w:rtl w:val="0"/>
        </w:rPr>
        <w:t>‘</w:t>
      </w:r>
      <w:r>
        <w:rPr>
          <w:rtl w:val="0"/>
        </w:rPr>
        <w:t>+</w:t>
      </w:r>
      <w:r>
        <w:rPr>
          <w:rtl w:val="0"/>
        </w:rPr>
        <w:t xml:space="preserve">’ </w:t>
      </w:r>
      <w:r>
        <w:rPr>
          <w:rtl w:val="0"/>
        </w:rPr>
        <w:t>circle button =&gt; Select Split/Conjoined Sequence</w:t>
      </w:r>
    </w:p>
    <w:p>
      <w:pPr>
        <w:pStyle w:val="Body"/>
        <w:bidi w:val="0"/>
      </w:pPr>
    </w:p>
    <w:p>
      <w:pPr>
        <w:pStyle w:val="Body"/>
        <w:bidi w:val="0"/>
      </w:pPr>
    </w:p>
    <w:p>
      <w:pPr>
        <w:pStyle w:val="Body"/>
        <w:rPr>
          <w:u w:val="single"/>
        </w:rPr>
      </w:pPr>
      <w:r>
        <w:rPr>
          <w:u w:val="single"/>
          <w:rtl w:val="0"/>
          <w:lang w:val="en-US"/>
        </w:rPr>
        <w:t>With Widgets/Widget Panel</w:t>
      </w:r>
    </w:p>
    <w:p>
      <w:pPr>
        <w:pStyle w:val="Body"/>
        <w:bidi w:val="0"/>
      </w:pPr>
    </w:p>
    <w:p>
      <w:pPr>
        <w:pStyle w:val="Body"/>
        <w:numPr>
          <w:ilvl w:val="0"/>
          <w:numId w:val="7"/>
        </w:numPr>
        <w:bidi w:val="0"/>
      </w:pPr>
      <w:r>
        <w:rPr>
          <w:rtl w:val="0"/>
        </w:rPr>
        <w:t>Button =&gt; Birth/Kill</w:t>
      </w:r>
    </w:p>
    <w:p>
      <w:pPr>
        <w:pStyle w:val="Body"/>
        <w:bidi w:val="0"/>
      </w:pPr>
    </w:p>
    <w:p>
      <w:pPr>
        <w:pStyle w:val="Body"/>
        <w:numPr>
          <w:ilvl w:val="0"/>
          <w:numId w:val="7"/>
        </w:numPr>
        <w:bidi w:val="0"/>
      </w:pPr>
      <w:r>
        <w:rPr>
          <w:rtl w:val="0"/>
        </w:rPr>
        <w:t>Drag sequence of nodes =&gt; Order (with restrictions: cannot drag to left of higher level/same category)</w:t>
      </w:r>
    </w:p>
    <w:p>
      <w:pPr>
        <w:pStyle w:val="Body"/>
        <w:bidi w:val="0"/>
      </w:pPr>
    </w:p>
    <w:p>
      <w:pPr>
        <w:pStyle w:val="Body"/>
        <w:bidi w:val="0"/>
      </w:pPr>
    </w:p>
    <w:p>
      <w:pPr>
        <w:pStyle w:val="Body"/>
        <w:rPr>
          <w:i w:val="1"/>
          <w:iCs w:val="1"/>
          <w:u w:val="none"/>
        </w:rPr>
      </w:pPr>
    </w:p>
    <w:p>
      <w:pPr>
        <w:pStyle w:val="Body"/>
        <w:rPr>
          <w:b w:val="1"/>
          <w:bCs w:val="1"/>
          <w:u w:val="none"/>
        </w:rPr>
      </w:pPr>
      <w:r>
        <w:rPr>
          <w:b w:val="1"/>
          <w:bCs w:val="1"/>
          <w:u w:val="none"/>
          <w:rtl w:val="0"/>
          <w:lang w:val="en-US"/>
        </w:rPr>
        <w:t>Possible Pre-Processing</w:t>
      </w:r>
    </w:p>
    <w:p>
      <w:pPr>
        <w:pStyle w:val="Body"/>
        <w:rPr>
          <w:b w:val="1"/>
          <w:bCs w:val="1"/>
          <w:u w:val="none"/>
        </w:rPr>
      </w:pPr>
    </w:p>
    <w:p>
      <w:pPr>
        <w:pStyle w:val="Body"/>
        <w:rPr>
          <w:u w:val="none"/>
        </w:rPr>
      </w:pPr>
      <w:r>
        <w:rPr>
          <w:u w:val="none"/>
          <w:rtl w:val="0"/>
          <w:lang w:val="en-US"/>
        </w:rPr>
        <w:t xml:space="preserve">Tokenisation and stemming/splitting - by rules (e.g. split on an </w:t>
      </w:r>
      <w:r>
        <w:rPr>
          <w:u w:val="none"/>
          <w:rtl w:val="0"/>
          <w:lang w:val="en-US"/>
        </w:rPr>
        <w:t>‘</w:t>
      </w:r>
      <w:r>
        <w:rPr>
          <w:u w:val="none"/>
          <w:rtl w:val="0"/>
          <w:lang w:val="en-US"/>
        </w:rPr>
        <w:t>and</w:t>
      </w:r>
      <w:r>
        <w:rPr>
          <w:u w:val="none"/>
          <w:rtl w:val="0"/>
          <w:lang w:val="en-US"/>
        </w:rPr>
        <w:t xml:space="preserve">’ </w:t>
      </w:r>
      <w:r>
        <w:rPr>
          <w:u w:val="none"/>
          <w:rtl w:val="0"/>
          <w:lang w:val="en-US"/>
        </w:rPr>
        <w:t>or punctuation that has two distinct role/title subtypes on either side of it)</w:t>
      </w:r>
    </w:p>
    <w:p>
      <w:pPr>
        <w:pStyle w:val="Body"/>
        <w:rPr>
          <w:u w:val="none"/>
        </w:rPr>
      </w:pPr>
    </w:p>
    <w:p>
      <w:pPr>
        <w:pStyle w:val="Body"/>
        <w:rPr>
          <w:u w:val="none"/>
        </w:rPr>
      </w:pPr>
      <w:r>
        <w:rPr>
          <w:u w:val="none"/>
          <w:rtl w:val="0"/>
          <w:lang w:val="en-US"/>
        </w:rPr>
        <w:t xml:space="preserve">Grammar matching to vocabularies, to generate </w:t>
      </w:r>
      <w:r>
        <w:rPr>
          <w:i w:val="1"/>
          <w:iCs w:val="1"/>
          <w:u w:val="none"/>
          <w:rtl w:val="0"/>
          <w:lang w:val="en-US"/>
        </w:rPr>
        <w:t>provisional</w:t>
      </w:r>
      <w:r>
        <w:rPr>
          <w:u w:val="none"/>
          <w:rtl w:val="0"/>
          <w:lang w:val="en-US"/>
        </w:rPr>
        <w:t xml:space="preserve"> type-assignment at high-level of taxonomy only</w:t>
      </w:r>
    </w:p>
    <w:p>
      <w:pPr>
        <w:pStyle w:val="Body"/>
        <w:rPr>
          <w:u w:val="none"/>
        </w:rPr>
      </w:pPr>
    </w:p>
    <w:p>
      <w:pPr>
        <w:pStyle w:val="Body"/>
        <w:rPr>
          <w:u w:val="none"/>
        </w:rPr>
      </w:pPr>
      <w:r>
        <w:rPr>
          <w:u w:val="none"/>
          <w:rtl w:val="0"/>
          <w:lang w:val="en-US"/>
        </w:rPr>
        <w:t xml:space="preserve">Vocabularies similarly generate </w:t>
      </w:r>
      <w:r>
        <w:rPr>
          <w:i w:val="1"/>
          <w:iCs w:val="1"/>
          <w:u w:val="none"/>
          <w:rtl w:val="0"/>
          <w:lang w:val="en-US"/>
        </w:rPr>
        <w:t>provisional</w:t>
      </w:r>
      <w:r>
        <w:rPr>
          <w:u w:val="none"/>
          <w:rtl w:val="0"/>
          <w:lang w:val="en-US"/>
        </w:rPr>
        <w:t xml:space="preserve"> </w:t>
      </w:r>
      <w:r>
        <w:rPr>
          <w:u w:val="single"/>
          <w:rtl w:val="0"/>
          <w:lang w:val="en-US"/>
        </w:rPr>
        <w:t>token-compounds</w:t>
      </w:r>
      <w:r>
        <w:rPr>
          <w:u w:val="none"/>
          <w:rtl w:val="0"/>
          <w:lang w:val="en-US"/>
        </w:rPr>
        <w:t xml:space="preserve"> (e.g. for pub names)</w:t>
      </w:r>
    </w:p>
    <w:p>
      <w:pPr>
        <w:pStyle w:val="Body"/>
        <w:rPr>
          <w:u w:val="none"/>
        </w:rPr>
      </w:pPr>
    </w:p>
    <w:p>
      <w:pPr>
        <w:pStyle w:val="Body"/>
        <w:rPr>
          <w:u w:val="none"/>
        </w:rPr>
      </w:pPr>
      <w:r>
        <w:rPr>
          <w:u w:val="none"/>
          <w:rtl w:val="0"/>
          <w:lang w:val="en-US"/>
        </w:rPr>
        <w:t xml:space="preserve">All remaining, unassigned tokens are grouped with identical/near identical items as a </w:t>
      </w:r>
      <w:r>
        <w:rPr>
          <w:u w:val="none"/>
          <w:rtl w:val="0"/>
          <w:lang w:val="en-US"/>
        </w:rPr>
        <w:t>‘</w:t>
      </w:r>
      <w:r>
        <w:rPr>
          <w:u w:val="none"/>
          <w:rtl w:val="0"/>
          <w:lang w:val="en-US"/>
        </w:rPr>
        <w:t>token group</w:t>
      </w:r>
      <w:r>
        <w:rPr>
          <w:u w:val="none"/>
          <w:rtl w:val="0"/>
          <w:lang w:val="en-US"/>
        </w:rPr>
        <w:t xml:space="preserve">’ </w:t>
      </w:r>
      <w:r>
        <w:rPr>
          <w:u w:val="none"/>
          <w:rtl w:val="0"/>
          <w:lang w:val="en-US"/>
        </w:rPr>
        <w:t xml:space="preserve">with </w:t>
      </w:r>
      <w:r>
        <w:rPr>
          <w:u w:val="none"/>
          <w:rtl w:val="0"/>
          <w:lang w:val="en-US"/>
        </w:rPr>
        <w:t>‘</w:t>
      </w:r>
      <w:r>
        <w:rPr>
          <w:u w:val="none"/>
          <w:rtl w:val="0"/>
          <w:lang w:val="en-US"/>
        </w:rPr>
        <w:t>provisional' status and name of most frequently occurring token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6">
    <w:abstractNumId w:val="2"/>
    <w:lvlOverride w:ilvl="0">
      <w:lvl w:ilvl="0">
        <w:start w:val="1"/>
        <w:numFmt w:val="bullet"/>
        <w:suff w:val="tab"/>
        <w:lvlText w:val="•"/>
        <w:lvlJc w:val="left"/>
        <w:pPr>
          <w:ind w:left="1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7">
    <w:abstractNumId w:val="2"/>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numbering" w:styleId="Bullet">
    <w:name w:val="Bullet"/>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