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D1A62" w14:textId="77777777" w:rsidR="00BB6B0C" w:rsidRPr="0046015C" w:rsidRDefault="00BB6B0C" w:rsidP="00BB6B0C">
      <w:pPr>
        <w:pStyle w:val="Rob"/>
        <w:spacing w:line="360" w:lineRule="auto"/>
        <w:rPr>
          <w:b/>
        </w:rPr>
      </w:pPr>
      <w:bookmarkStart w:id="0" w:name="_GoBack"/>
      <w:bookmarkEnd w:id="0"/>
      <w:r>
        <w:rPr>
          <w:b/>
        </w:rPr>
        <w:t>Introduction</w:t>
      </w:r>
      <w:r w:rsidRPr="0046015C">
        <w:rPr>
          <w:b/>
        </w:rPr>
        <w:t>:</w:t>
      </w:r>
    </w:p>
    <w:p w14:paraId="5F5D1A63" w14:textId="77777777" w:rsidR="00703B79" w:rsidRDefault="00BB6B0C" w:rsidP="00BB6B0C">
      <w:pPr>
        <w:pStyle w:val="Rob"/>
        <w:spacing w:line="276" w:lineRule="auto"/>
      </w:pPr>
      <w:r>
        <w:t xml:space="preserve">Currently, </w:t>
      </w:r>
      <w:r w:rsidR="005A416C">
        <w:t>Harvest</w:t>
      </w:r>
      <w:r>
        <w:t xml:space="preserve"> builds artifacts for the Systest, INT and </w:t>
      </w:r>
      <w:r w:rsidR="00703B79">
        <w:t xml:space="preserve">the </w:t>
      </w:r>
      <w:r>
        <w:t xml:space="preserve">higher environments. With Git/Stash </w:t>
      </w:r>
      <w:r w:rsidR="00703B79">
        <w:t xml:space="preserve">now </w:t>
      </w:r>
      <w:r>
        <w:t xml:space="preserve">handling source code versioning, </w:t>
      </w:r>
      <w:r w:rsidR="005A416C">
        <w:t>Harvest</w:t>
      </w:r>
      <w:r>
        <w:t xml:space="preserve"> no longer </w:t>
      </w:r>
      <w:r w:rsidR="00703B79">
        <w:t xml:space="preserve">has the latest code and therefore is no longer </w:t>
      </w:r>
      <w:r>
        <w:t>required to build artifacts for those environments. That responsibility has moved over to Jenkins.</w:t>
      </w:r>
    </w:p>
    <w:p w14:paraId="5F5D1A64" w14:textId="77777777" w:rsidR="00703B79" w:rsidRDefault="00703B79" w:rsidP="00BB6B0C">
      <w:pPr>
        <w:pStyle w:val="Rob"/>
        <w:spacing w:line="276" w:lineRule="auto"/>
      </w:pPr>
    </w:p>
    <w:p w14:paraId="5F5D1A65" w14:textId="77777777" w:rsidR="00703B79" w:rsidRDefault="00BB6B0C" w:rsidP="00703B79">
      <w:pPr>
        <w:pStyle w:val="Rob"/>
        <w:spacing w:line="276" w:lineRule="auto"/>
      </w:pPr>
      <w:r>
        <w:t xml:space="preserve">Jenkins will </w:t>
      </w:r>
      <w:r w:rsidR="00613FAC">
        <w:t xml:space="preserve">now </w:t>
      </w:r>
      <w:r w:rsidR="00703B79">
        <w:t xml:space="preserve">build artifacts for the </w:t>
      </w:r>
      <w:r w:rsidR="00613FAC">
        <w:t xml:space="preserve">non-dev </w:t>
      </w:r>
      <w:r w:rsidR="00703B79">
        <w:t>environment</w:t>
      </w:r>
      <w:r w:rsidR="00613FAC">
        <w:t xml:space="preserve">s (Systest, </w:t>
      </w:r>
      <w:r w:rsidR="00703B79">
        <w:t>INT and higher environments.</w:t>
      </w:r>
      <w:r w:rsidR="00973A5C">
        <w:t xml:space="preserve"> This will be manually configured and triggered when required.</w:t>
      </w:r>
    </w:p>
    <w:p w14:paraId="5F5D1A66" w14:textId="77777777" w:rsidR="00703B79" w:rsidRDefault="00703B79" w:rsidP="00703B79">
      <w:pPr>
        <w:pStyle w:val="Rob"/>
        <w:spacing w:line="276" w:lineRule="auto"/>
      </w:pPr>
    </w:p>
    <w:p w14:paraId="5F5D1A67" w14:textId="77777777" w:rsidR="00703B79" w:rsidRDefault="00703B79" w:rsidP="00703B79">
      <w:pPr>
        <w:pStyle w:val="Rob"/>
        <w:spacing w:line="276" w:lineRule="auto"/>
      </w:pPr>
      <w:r>
        <w:t xml:space="preserve">Jenkins will NOT be deploying those artifacts. </w:t>
      </w:r>
      <w:r w:rsidR="005A416C">
        <w:t>Harvest</w:t>
      </w:r>
      <w:r>
        <w:t xml:space="preserve"> is still responsible for the approval and deployment processes.</w:t>
      </w:r>
    </w:p>
    <w:p w14:paraId="5F5D1A68" w14:textId="77777777" w:rsidR="00BB6B0C" w:rsidRDefault="00BB6B0C" w:rsidP="00BB6B0C">
      <w:pPr>
        <w:pStyle w:val="Rob"/>
        <w:spacing w:line="276" w:lineRule="auto"/>
      </w:pPr>
    </w:p>
    <w:p w14:paraId="5F5D1A69" w14:textId="77777777" w:rsidR="00BB6B0C" w:rsidRDefault="00BB6B0C" w:rsidP="00BB6B0C">
      <w:pPr>
        <w:pStyle w:val="Rob"/>
      </w:pPr>
    </w:p>
    <w:p w14:paraId="5F5D1A6A" w14:textId="77777777" w:rsidR="00BB6B0C" w:rsidRPr="0046015C" w:rsidRDefault="00BB6B0C" w:rsidP="00BB6B0C">
      <w:pPr>
        <w:pStyle w:val="Rob"/>
        <w:spacing w:line="360" w:lineRule="auto"/>
        <w:rPr>
          <w:b/>
        </w:rPr>
      </w:pPr>
      <w:r>
        <w:rPr>
          <w:b/>
        </w:rPr>
        <w:t>Job Name Suffix</w:t>
      </w:r>
      <w:r w:rsidRPr="0046015C">
        <w:rPr>
          <w:b/>
        </w:rPr>
        <w:t>:</w:t>
      </w:r>
    </w:p>
    <w:p w14:paraId="5F5D1A6B" w14:textId="77777777" w:rsidR="00BB6B0C" w:rsidRDefault="00BB6B0C" w:rsidP="00BB6B0C">
      <w:pPr>
        <w:pStyle w:val="Rob"/>
        <w:numPr>
          <w:ilvl w:val="0"/>
          <w:numId w:val="5"/>
        </w:numPr>
        <w:spacing w:line="276" w:lineRule="auto"/>
      </w:pPr>
      <w:r>
        <w:t>**.</w:t>
      </w:r>
      <w:r w:rsidR="00973A5C">
        <w:t>artifact</w:t>
      </w:r>
      <w:r>
        <w:t>.build</w:t>
      </w:r>
    </w:p>
    <w:p w14:paraId="5F5D1A6C" w14:textId="77777777" w:rsidR="00BB6B0C" w:rsidRDefault="00BB6B0C" w:rsidP="00BB6B0C">
      <w:pPr>
        <w:pStyle w:val="Rob"/>
      </w:pPr>
    </w:p>
    <w:p w14:paraId="5F5D1A6D" w14:textId="77777777" w:rsidR="00BB6B0C" w:rsidRDefault="00BB6B0C" w:rsidP="00BB6B0C">
      <w:pPr>
        <w:pStyle w:val="Rob"/>
      </w:pPr>
    </w:p>
    <w:p w14:paraId="5F5D1A6E" w14:textId="77777777" w:rsidR="00BB6B0C" w:rsidRPr="00613FAC" w:rsidRDefault="00613FAC" w:rsidP="00613FAC">
      <w:pPr>
        <w:pStyle w:val="Rob"/>
        <w:spacing w:line="360" w:lineRule="auto"/>
        <w:rPr>
          <w:b/>
        </w:rPr>
      </w:pPr>
      <w:r w:rsidRPr="00613FAC">
        <w:rPr>
          <w:b/>
        </w:rPr>
        <w:t>Jenkins Job Configuration:</w:t>
      </w:r>
    </w:p>
    <w:p w14:paraId="5F5D1A6F" w14:textId="77777777" w:rsidR="008C45B4" w:rsidRDefault="00613FAC" w:rsidP="008C45B4">
      <w:pPr>
        <w:pStyle w:val="Rob"/>
        <w:numPr>
          <w:ilvl w:val="0"/>
          <w:numId w:val="7"/>
        </w:numPr>
      </w:pPr>
      <w:r>
        <w:t xml:space="preserve">The artifact build job should be modeled off </w:t>
      </w:r>
      <w:r w:rsidR="008C45B4">
        <w:t>a “dev” build job.</w:t>
      </w:r>
    </w:p>
    <w:p w14:paraId="5F5D1A70" w14:textId="77777777" w:rsidR="00BB6B0C" w:rsidRDefault="008C45B4" w:rsidP="008C45B4">
      <w:pPr>
        <w:pStyle w:val="Rob"/>
        <w:numPr>
          <w:ilvl w:val="0"/>
          <w:numId w:val="7"/>
        </w:numPr>
      </w:pPr>
      <w:r>
        <w:t>Remove the “Build other projects” post-build action (downstream project).</w:t>
      </w:r>
    </w:p>
    <w:p w14:paraId="5F5D1A71" w14:textId="77777777" w:rsidR="00841949" w:rsidRDefault="00841949" w:rsidP="008C45B4">
      <w:pPr>
        <w:pStyle w:val="Rob"/>
        <w:numPr>
          <w:ilvl w:val="0"/>
          <w:numId w:val="7"/>
        </w:numPr>
      </w:pPr>
      <w:r>
        <w:t>Additional post-build actions are required:</w:t>
      </w:r>
    </w:p>
    <w:p w14:paraId="5F5D1A72" w14:textId="77777777" w:rsidR="00841949" w:rsidRDefault="00841949" w:rsidP="00841949">
      <w:pPr>
        <w:pStyle w:val="Rob"/>
        <w:numPr>
          <w:ilvl w:val="1"/>
          <w:numId w:val="7"/>
        </w:numPr>
      </w:pPr>
      <w:r>
        <w:t>Artifact archiving</w:t>
      </w:r>
    </w:p>
    <w:p w14:paraId="5F5D1A73" w14:textId="77777777" w:rsidR="00841949" w:rsidRDefault="00841949" w:rsidP="00841949">
      <w:pPr>
        <w:pStyle w:val="Rob"/>
        <w:numPr>
          <w:ilvl w:val="1"/>
          <w:numId w:val="7"/>
        </w:numPr>
      </w:pPr>
      <w:r>
        <w:t>Fingerprinting</w:t>
      </w:r>
    </w:p>
    <w:p w14:paraId="5F5D1A74" w14:textId="77777777" w:rsidR="00792C39" w:rsidRDefault="00792C39" w:rsidP="00792C39">
      <w:pPr>
        <w:pStyle w:val="Rob"/>
      </w:pPr>
    </w:p>
    <w:p w14:paraId="5F5D1A75" w14:textId="77777777" w:rsidR="00792C39" w:rsidRPr="00792C39" w:rsidRDefault="00792C39" w:rsidP="00792C39">
      <w:pPr>
        <w:pStyle w:val="Rob"/>
        <w:rPr>
          <w:u w:val="single"/>
        </w:rPr>
      </w:pPr>
      <w:r w:rsidRPr="00792C39">
        <w:rPr>
          <w:u w:val="single"/>
        </w:rPr>
        <w:t>See below for example Jenkins configuration:</w:t>
      </w:r>
    </w:p>
    <w:p w14:paraId="5F5D1A76" w14:textId="77777777" w:rsidR="00613FAC" w:rsidRDefault="00613FAC" w:rsidP="00BB6B0C">
      <w:pPr>
        <w:pStyle w:val="Rob"/>
      </w:pPr>
    </w:p>
    <w:p w14:paraId="5F5D1A77" w14:textId="77777777" w:rsidR="00792C39" w:rsidRDefault="00792C39">
      <w:pPr>
        <w:rPr>
          <w:rFonts w:ascii="Verdana" w:hAnsi="Verdana"/>
          <w:sz w:val="24"/>
        </w:rPr>
      </w:pPr>
      <w:r>
        <w:br w:type="page"/>
      </w:r>
    </w:p>
    <w:p w14:paraId="5F5D1A78" w14:textId="77777777" w:rsidR="00792C39" w:rsidRDefault="00792C39" w:rsidP="00BB6B0C">
      <w:pPr>
        <w:pStyle w:val="Rob"/>
      </w:pPr>
    </w:p>
    <w:p w14:paraId="5F5D1A79" w14:textId="77777777" w:rsidR="00613FAC" w:rsidRDefault="0043405F" w:rsidP="00613FAC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F5D1A86" wp14:editId="5F5D1A87">
            <wp:extent cx="5934075" cy="2619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D1A7A" w14:textId="77777777" w:rsidR="00792C39" w:rsidRDefault="00792C39" w:rsidP="00BB6B0C">
      <w:pPr>
        <w:pStyle w:val="Rob"/>
      </w:pPr>
    </w:p>
    <w:p w14:paraId="5F5D1A7B" w14:textId="77777777" w:rsidR="00613FAC" w:rsidRDefault="00613FAC" w:rsidP="00613FAC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F5D1A88" wp14:editId="5F5D1A89">
            <wp:extent cx="5943600" cy="12182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D1A7C" w14:textId="77777777" w:rsidR="00613FAC" w:rsidRDefault="00613FAC" w:rsidP="00BB6B0C">
      <w:pPr>
        <w:pStyle w:val="Rob"/>
      </w:pPr>
    </w:p>
    <w:p w14:paraId="5F5D1A7D" w14:textId="77777777" w:rsidR="00613FAC" w:rsidRDefault="00613FAC" w:rsidP="00613FAC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5F5D1A8A" wp14:editId="5F5D1A8B">
            <wp:extent cx="5943600" cy="16243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D1A7E" w14:textId="77777777" w:rsidR="00613FAC" w:rsidRDefault="00613FAC" w:rsidP="00BB6B0C">
      <w:pPr>
        <w:pStyle w:val="Rob"/>
      </w:pPr>
    </w:p>
    <w:p w14:paraId="5F5D1A7F" w14:textId="77777777" w:rsidR="00613FAC" w:rsidRDefault="00613FAC" w:rsidP="00BB6B0C">
      <w:pPr>
        <w:pStyle w:val="Rob"/>
      </w:pPr>
    </w:p>
    <w:p w14:paraId="5F5D1A80" w14:textId="77777777" w:rsidR="00A215BF" w:rsidRPr="00613FAC" w:rsidRDefault="00A215BF" w:rsidP="00A215BF">
      <w:pPr>
        <w:pStyle w:val="Rob"/>
        <w:spacing w:line="360" w:lineRule="auto"/>
        <w:rPr>
          <w:b/>
        </w:rPr>
      </w:pPr>
      <w:r>
        <w:rPr>
          <w:b/>
        </w:rPr>
        <w:t xml:space="preserve">Changing </w:t>
      </w:r>
      <w:r w:rsidR="00EA5D64">
        <w:rPr>
          <w:b/>
        </w:rPr>
        <w:t>c</w:t>
      </w:r>
      <w:r w:rsidRPr="00613FAC">
        <w:rPr>
          <w:b/>
        </w:rPr>
        <w:t>onfiguration</w:t>
      </w:r>
      <w:r w:rsidR="00EA5D64">
        <w:rPr>
          <w:b/>
        </w:rPr>
        <w:t xml:space="preserve"> for new Artifact creation</w:t>
      </w:r>
      <w:r w:rsidRPr="00613FAC">
        <w:rPr>
          <w:b/>
        </w:rPr>
        <w:t>:</w:t>
      </w:r>
    </w:p>
    <w:p w14:paraId="5F5D1A81" w14:textId="77777777" w:rsidR="00EA5D64" w:rsidRDefault="00EA5D64" w:rsidP="00BB6B0C">
      <w:pPr>
        <w:pStyle w:val="Rob"/>
      </w:pPr>
      <w:r>
        <w:t>Git tags are generally used to specify a code base that you wish to use for the building of an artifact</w:t>
      </w:r>
      <w:r w:rsidR="00A215BF">
        <w:t>. In the example above</w:t>
      </w:r>
      <w:r>
        <w:t>,</w:t>
      </w:r>
      <w:r w:rsidR="00A215BF">
        <w:t xml:space="preserve"> the </w:t>
      </w:r>
      <w:r>
        <w:t>t</w:t>
      </w:r>
      <w:r w:rsidR="00A215BF">
        <w:t>ag (</w:t>
      </w:r>
      <w:r>
        <w:t>syst-0</w:t>
      </w:r>
      <w:r w:rsidR="00A215BF">
        <w:t>002) has been specified in the source code management section of the build.</w:t>
      </w:r>
    </w:p>
    <w:p w14:paraId="5F5D1A82" w14:textId="77777777" w:rsidR="00EA5D64" w:rsidRDefault="00EA5D64" w:rsidP="00BB6B0C">
      <w:pPr>
        <w:pStyle w:val="Rob"/>
      </w:pPr>
    </w:p>
    <w:p w14:paraId="5F5D1A83" w14:textId="77777777" w:rsidR="00BB6B0C" w:rsidRDefault="00EA5D64" w:rsidP="00BB6B0C">
      <w:pPr>
        <w:pStyle w:val="Rob"/>
      </w:pPr>
      <w:r>
        <w:t>Before building an artifact, ensure the job has been updated and saved with the correct tag</w:t>
      </w:r>
      <w:r w:rsidR="00A215BF">
        <w:t>.</w:t>
      </w:r>
    </w:p>
    <w:p w14:paraId="5F5D1A84" w14:textId="77777777" w:rsidR="00A215BF" w:rsidRDefault="00A215BF" w:rsidP="00BB6B0C">
      <w:pPr>
        <w:pStyle w:val="Rob"/>
      </w:pPr>
    </w:p>
    <w:p w14:paraId="5F5D1A85" w14:textId="77777777" w:rsidR="00EA5D64" w:rsidRDefault="00EA5D64" w:rsidP="00BB6B0C">
      <w:pPr>
        <w:pStyle w:val="Rob"/>
      </w:pPr>
    </w:p>
    <w:sectPr w:rsidR="00EA5D64" w:rsidSect="00EF119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D1A8E" w14:textId="77777777" w:rsidR="00031D14" w:rsidRDefault="00031D14" w:rsidP="00C9683A">
      <w:pPr>
        <w:spacing w:after="0" w:line="240" w:lineRule="auto"/>
      </w:pPr>
      <w:r>
        <w:separator/>
      </w:r>
    </w:p>
  </w:endnote>
  <w:endnote w:type="continuationSeparator" w:id="0">
    <w:p w14:paraId="5F5D1A8F" w14:textId="77777777" w:rsidR="00031D14" w:rsidRDefault="00031D14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4"/>
      <w:docPartObj>
        <w:docPartGallery w:val="Page Numbers (Bottom of Page)"/>
        <w:docPartUnique/>
      </w:docPartObj>
    </w:sdtPr>
    <w:sdtEndPr/>
    <w:sdtContent>
      <w:p w14:paraId="5F5D1A91" w14:textId="77777777" w:rsidR="00063D75" w:rsidRDefault="002948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5D1A92" w14:textId="77777777" w:rsidR="00C9683A" w:rsidRDefault="00C9683A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D1A8C" w14:textId="77777777" w:rsidR="00031D14" w:rsidRDefault="00031D14" w:rsidP="00C9683A">
      <w:pPr>
        <w:spacing w:after="0" w:line="240" w:lineRule="auto"/>
      </w:pPr>
      <w:r>
        <w:separator/>
      </w:r>
    </w:p>
  </w:footnote>
  <w:footnote w:type="continuationSeparator" w:id="0">
    <w:p w14:paraId="5F5D1A8D" w14:textId="77777777" w:rsidR="00031D14" w:rsidRDefault="00031D14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D1A90" w14:textId="77777777" w:rsidR="00C9683A" w:rsidRPr="003A160F" w:rsidRDefault="00BB6B0C" w:rsidP="00C9683A">
    <w:pPr>
      <w:pStyle w:val="Header"/>
      <w:jc w:val="center"/>
      <w:rPr>
        <w:sz w:val="32"/>
        <w:szCs w:val="32"/>
      </w:rPr>
    </w:pPr>
    <w:r>
      <w:rPr>
        <w:noProof/>
        <w:sz w:val="32"/>
        <w:szCs w:val="32"/>
      </w:rPr>
      <w:t>Jenkins Artifact Build Jobs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35A88"/>
    <w:multiLevelType w:val="hybridMultilevel"/>
    <w:tmpl w:val="B08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4A49"/>
    <w:multiLevelType w:val="hybridMultilevel"/>
    <w:tmpl w:val="12FA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301CE"/>
    <w:multiLevelType w:val="hybridMultilevel"/>
    <w:tmpl w:val="C9FC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F61C1"/>
    <w:multiLevelType w:val="hybridMultilevel"/>
    <w:tmpl w:val="DF38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01F35"/>
    <w:multiLevelType w:val="hybridMultilevel"/>
    <w:tmpl w:val="F5D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A60FE"/>
    <w:multiLevelType w:val="hybridMultilevel"/>
    <w:tmpl w:val="9A2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AzMzE1tbA0MrBQ0lEKTi0uzszPAykwrAUAy7IgmCwAAAA="/>
  </w:docVars>
  <w:rsids>
    <w:rsidRoot w:val="00C9683A"/>
    <w:rsid w:val="0002305C"/>
    <w:rsid w:val="00031D14"/>
    <w:rsid w:val="00063D75"/>
    <w:rsid w:val="00130D6D"/>
    <w:rsid w:val="00147539"/>
    <w:rsid w:val="00185E15"/>
    <w:rsid w:val="00190908"/>
    <w:rsid w:val="00192D87"/>
    <w:rsid w:val="00197BC9"/>
    <w:rsid w:val="001C796C"/>
    <w:rsid w:val="002378C8"/>
    <w:rsid w:val="0027550C"/>
    <w:rsid w:val="00290F79"/>
    <w:rsid w:val="002948C3"/>
    <w:rsid w:val="00366EF4"/>
    <w:rsid w:val="00374744"/>
    <w:rsid w:val="003A160F"/>
    <w:rsid w:val="003B1E81"/>
    <w:rsid w:val="00421DD8"/>
    <w:rsid w:val="0043405F"/>
    <w:rsid w:val="00437F2A"/>
    <w:rsid w:val="0046015C"/>
    <w:rsid w:val="004A0E1F"/>
    <w:rsid w:val="004C3461"/>
    <w:rsid w:val="0050779F"/>
    <w:rsid w:val="00576127"/>
    <w:rsid w:val="00585598"/>
    <w:rsid w:val="005A416C"/>
    <w:rsid w:val="005E0A09"/>
    <w:rsid w:val="005F1BE7"/>
    <w:rsid w:val="00613FAC"/>
    <w:rsid w:val="006577DE"/>
    <w:rsid w:val="006B1DC7"/>
    <w:rsid w:val="006F474A"/>
    <w:rsid w:val="00703B79"/>
    <w:rsid w:val="0070496F"/>
    <w:rsid w:val="00792C39"/>
    <w:rsid w:val="00841949"/>
    <w:rsid w:val="008425EE"/>
    <w:rsid w:val="00846C7B"/>
    <w:rsid w:val="008C45B4"/>
    <w:rsid w:val="00967916"/>
    <w:rsid w:val="00973A5C"/>
    <w:rsid w:val="00996043"/>
    <w:rsid w:val="009B4150"/>
    <w:rsid w:val="00A215BF"/>
    <w:rsid w:val="00A46AD0"/>
    <w:rsid w:val="00A86043"/>
    <w:rsid w:val="00B05C76"/>
    <w:rsid w:val="00BB0E1A"/>
    <w:rsid w:val="00BB5383"/>
    <w:rsid w:val="00BB6B0C"/>
    <w:rsid w:val="00C91CC4"/>
    <w:rsid w:val="00C9683A"/>
    <w:rsid w:val="00CE6A0A"/>
    <w:rsid w:val="00D060A1"/>
    <w:rsid w:val="00D2395E"/>
    <w:rsid w:val="00E248C5"/>
    <w:rsid w:val="00EA5D64"/>
    <w:rsid w:val="00EF1199"/>
    <w:rsid w:val="00F3272F"/>
    <w:rsid w:val="00F34EB3"/>
    <w:rsid w:val="00F71534"/>
    <w:rsid w:val="00F77123"/>
    <w:rsid w:val="00FA5193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1A62"/>
  <w15:docId w15:val="{4CA5EF67-C875-4F80-99F6-55B819BD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semiHidden/>
    <w:unhideWhenUsed/>
    <w:rsid w:val="005F1B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333C8F7-91D2-404D-A2B4-3101ECE3FFB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FDB6BEF-2429-4624-B477-2A35BB746C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52C372-E6D8-413A-AA1A-CA0AB3055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varadarajulu</dc:creator>
  <cp:keywords/>
  <dc:description/>
  <cp:lastModifiedBy>prakash varadarajulu</cp:lastModifiedBy>
  <cp:revision>28</cp:revision>
  <dcterms:created xsi:type="dcterms:W3CDTF">2013-01-04T13:41:00Z</dcterms:created>
  <dcterms:modified xsi:type="dcterms:W3CDTF">2016-11-11T14:37:00Z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