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FBD" w:rsidRDefault="00BD02B7" w:rsidP="00DF3FBD">
      <w:pPr>
        <w:jc w:val="center"/>
        <w:rPr>
          <w:rFonts w:ascii="Times New Roman" w:hAnsi="Times New Roman" w:cs="Times New Roman"/>
          <w:b/>
          <w:i/>
          <w:sz w:val="32"/>
          <w:szCs w:val="32"/>
          <w:u w:val="single"/>
        </w:rPr>
      </w:pPr>
      <w:r w:rsidRPr="00F055C9">
        <w:rPr>
          <w:rFonts w:ascii="Times New Roman" w:hAnsi="Times New Roman" w:cs="Times New Roman"/>
          <w:b/>
          <w:i/>
          <w:sz w:val="32"/>
          <w:szCs w:val="32"/>
          <w:u w:val="single"/>
        </w:rPr>
        <w:t>INTRODUCTION DES MATHEMATIQUES DANS EAST</w:t>
      </w:r>
    </w:p>
    <w:sdt>
      <w:sdtPr>
        <w:id w:val="19870528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F3FBD" w:rsidRDefault="00DF3FBD">
          <w:pPr>
            <w:pStyle w:val="En-ttedetabledesmatires"/>
          </w:pPr>
        </w:p>
        <w:p w:rsidR="00DF3FBD" w:rsidRDefault="00DF3FBD">
          <w:pPr>
            <w:pStyle w:val="TM1"/>
            <w:tabs>
              <w:tab w:val="left" w:pos="440"/>
              <w:tab w:val="right" w:leader="dot" w:pos="9062"/>
            </w:tabs>
            <w:rPr>
              <w:noProof/>
            </w:rPr>
          </w:pPr>
          <w:r>
            <w:fldChar w:fldCharType="begin"/>
          </w:r>
          <w:r>
            <w:instrText xml:space="preserve"> TOC \o "1-3" \h \z \u </w:instrText>
          </w:r>
          <w:r>
            <w:fldChar w:fldCharType="separate"/>
          </w:r>
          <w:hyperlink w:anchor="_Toc500014608" w:history="1">
            <w:r w:rsidRPr="00A9410E">
              <w:rPr>
                <w:rStyle w:val="Lienhypertexte"/>
                <w:noProof/>
              </w:rPr>
              <w:t>1</w:t>
            </w:r>
            <w:r>
              <w:rPr>
                <w:noProof/>
              </w:rPr>
              <w:tab/>
            </w:r>
            <w:r w:rsidRPr="00A9410E">
              <w:rPr>
                <w:rStyle w:val="Lienhypertexte"/>
                <w:noProof/>
              </w:rPr>
              <w:t>Etude d’introduction de MathJax dans EAST</w:t>
            </w:r>
            <w:r>
              <w:rPr>
                <w:noProof/>
                <w:webHidden/>
              </w:rPr>
              <w:tab/>
            </w:r>
            <w:r>
              <w:rPr>
                <w:noProof/>
                <w:webHidden/>
              </w:rPr>
              <w:fldChar w:fldCharType="begin"/>
            </w:r>
            <w:r>
              <w:rPr>
                <w:noProof/>
                <w:webHidden/>
              </w:rPr>
              <w:instrText xml:space="preserve"> PAGEREF _Toc500014608 \h </w:instrText>
            </w:r>
            <w:r>
              <w:rPr>
                <w:noProof/>
                <w:webHidden/>
              </w:rPr>
            </w:r>
            <w:r>
              <w:rPr>
                <w:noProof/>
                <w:webHidden/>
              </w:rPr>
              <w:fldChar w:fldCharType="separate"/>
            </w:r>
            <w:r w:rsidR="004C44BC">
              <w:rPr>
                <w:noProof/>
                <w:webHidden/>
              </w:rPr>
              <w:t>2</w:t>
            </w:r>
            <w:r>
              <w:rPr>
                <w:noProof/>
                <w:webHidden/>
              </w:rPr>
              <w:fldChar w:fldCharType="end"/>
            </w:r>
          </w:hyperlink>
        </w:p>
        <w:p w:rsidR="00DF3FBD" w:rsidRDefault="00DF3FBD">
          <w:pPr>
            <w:pStyle w:val="TM1"/>
            <w:tabs>
              <w:tab w:val="left" w:pos="440"/>
              <w:tab w:val="right" w:leader="dot" w:pos="9062"/>
            </w:tabs>
            <w:rPr>
              <w:noProof/>
            </w:rPr>
          </w:pPr>
          <w:hyperlink w:anchor="_Toc500014609" w:history="1">
            <w:r w:rsidRPr="00A9410E">
              <w:rPr>
                <w:rStyle w:val="Lienhypertexte"/>
                <w:rFonts w:eastAsia="Times New Roman"/>
                <w:noProof/>
                <w:lang w:eastAsia="fr-FR"/>
              </w:rPr>
              <w:t>2</w:t>
            </w:r>
            <w:r>
              <w:rPr>
                <w:noProof/>
              </w:rPr>
              <w:tab/>
            </w:r>
            <w:r w:rsidRPr="00A9410E">
              <w:rPr>
                <w:rStyle w:val="Lienhypertexte"/>
                <w:rFonts w:eastAsia="Times New Roman"/>
                <w:noProof/>
                <w:lang w:eastAsia="fr-FR"/>
              </w:rPr>
              <w:t>Introduction des formules</w:t>
            </w:r>
            <w:r>
              <w:rPr>
                <w:noProof/>
                <w:webHidden/>
              </w:rPr>
              <w:tab/>
            </w:r>
            <w:r>
              <w:rPr>
                <w:noProof/>
                <w:webHidden/>
              </w:rPr>
              <w:fldChar w:fldCharType="begin"/>
            </w:r>
            <w:r>
              <w:rPr>
                <w:noProof/>
                <w:webHidden/>
              </w:rPr>
              <w:instrText xml:space="preserve"> PAGEREF _Toc500014609 \h </w:instrText>
            </w:r>
            <w:r>
              <w:rPr>
                <w:noProof/>
                <w:webHidden/>
              </w:rPr>
            </w:r>
            <w:r>
              <w:rPr>
                <w:noProof/>
                <w:webHidden/>
              </w:rPr>
              <w:fldChar w:fldCharType="separate"/>
            </w:r>
            <w:r w:rsidR="004C44BC">
              <w:rPr>
                <w:noProof/>
                <w:webHidden/>
              </w:rPr>
              <w:t>2</w:t>
            </w:r>
            <w:r>
              <w:rPr>
                <w:noProof/>
                <w:webHidden/>
              </w:rPr>
              <w:fldChar w:fldCharType="end"/>
            </w:r>
          </w:hyperlink>
        </w:p>
        <w:p w:rsidR="00DF3FBD" w:rsidRDefault="00DF3FBD">
          <w:pPr>
            <w:pStyle w:val="TM2"/>
            <w:tabs>
              <w:tab w:val="left" w:pos="880"/>
              <w:tab w:val="right" w:leader="dot" w:pos="9062"/>
            </w:tabs>
            <w:rPr>
              <w:noProof/>
            </w:rPr>
          </w:pPr>
          <w:hyperlink w:anchor="_Toc500014610" w:history="1">
            <w:r w:rsidRPr="00A9410E">
              <w:rPr>
                <w:rStyle w:val="Lienhypertexte"/>
                <w:rFonts w:eastAsia="Times New Roman"/>
                <w:noProof/>
                <w:lang w:eastAsia="fr-FR"/>
              </w:rPr>
              <w:t>2.1</w:t>
            </w:r>
            <w:r>
              <w:rPr>
                <w:noProof/>
              </w:rPr>
              <w:tab/>
            </w:r>
            <w:r w:rsidRPr="00A9410E">
              <w:rPr>
                <w:rStyle w:val="Lienhypertexte"/>
                <w:rFonts w:eastAsia="Times New Roman"/>
                <w:noProof/>
                <w:lang w:eastAsia="fr-FR"/>
              </w:rPr>
              <w:t>Tex/Latex</w:t>
            </w:r>
            <w:r>
              <w:rPr>
                <w:noProof/>
                <w:webHidden/>
              </w:rPr>
              <w:tab/>
            </w:r>
            <w:r>
              <w:rPr>
                <w:noProof/>
                <w:webHidden/>
              </w:rPr>
              <w:fldChar w:fldCharType="begin"/>
            </w:r>
            <w:r>
              <w:rPr>
                <w:noProof/>
                <w:webHidden/>
              </w:rPr>
              <w:instrText xml:space="preserve"> PAGEREF _Toc500014610 \h </w:instrText>
            </w:r>
            <w:r>
              <w:rPr>
                <w:noProof/>
                <w:webHidden/>
              </w:rPr>
            </w:r>
            <w:r>
              <w:rPr>
                <w:noProof/>
                <w:webHidden/>
              </w:rPr>
              <w:fldChar w:fldCharType="separate"/>
            </w:r>
            <w:r w:rsidR="004C44BC">
              <w:rPr>
                <w:noProof/>
                <w:webHidden/>
              </w:rPr>
              <w:t>2</w:t>
            </w:r>
            <w:r>
              <w:rPr>
                <w:noProof/>
                <w:webHidden/>
              </w:rPr>
              <w:fldChar w:fldCharType="end"/>
            </w:r>
          </w:hyperlink>
        </w:p>
        <w:p w:rsidR="00DF3FBD" w:rsidRDefault="00DF3FBD">
          <w:pPr>
            <w:pStyle w:val="TM2"/>
            <w:tabs>
              <w:tab w:val="left" w:pos="880"/>
              <w:tab w:val="right" w:leader="dot" w:pos="9062"/>
            </w:tabs>
            <w:rPr>
              <w:noProof/>
            </w:rPr>
          </w:pPr>
          <w:hyperlink w:anchor="_Toc500014611" w:history="1">
            <w:r w:rsidRPr="00A9410E">
              <w:rPr>
                <w:rStyle w:val="Lienhypertexte"/>
                <w:rFonts w:eastAsia="Times New Roman"/>
                <w:noProof/>
                <w:lang w:eastAsia="fr-FR"/>
              </w:rPr>
              <w:t>2.2</w:t>
            </w:r>
            <w:r>
              <w:rPr>
                <w:noProof/>
              </w:rPr>
              <w:tab/>
            </w:r>
            <w:r w:rsidRPr="00A9410E">
              <w:rPr>
                <w:rStyle w:val="Lienhypertexte"/>
                <w:rFonts w:eastAsia="Times New Roman"/>
                <w:noProof/>
                <w:lang w:eastAsia="fr-FR"/>
              </w:rPr>
              <w:t>MathML</w:t>
            </w:r>
            <w:r>
              <w:rPr>
                <w:noProof/>
                <w:webHidden/>
              </w:rPr>
              <w:tab/>
            </w:r>
            <w:r>
              <w:rPr>
                <w:noProof/>
                <w:webHidden/>
              </w:rPr>
              <w:fldChar w:fldCharType="begin"/>
            </w:r>
            <w:r>
              <w:rPr>
                <w:noProof/>
                <w:webHidden/>
              </w:rPr>
              <w:instrText xml:space="preserve"> PAGEREF _Toc500014611 \h </w:instrText>
            </w:r>
            <w:r>
              <w:rPr>
                <w:noProof/>
                <w:webHidden/>
              </w:rPr>
            </w:r>
            <w:r>
              <w:rPr>
                <w:noProof/>
                <w:webHidden/>
              </w:rPr>
              <w:fldChar w:fldCharType="separate"/>
            </w:r>
            <w:r w:rsidR="004C44BC">
              <w:rPr>
                <w:noProof/>
                <w:webHidden/>
              </w:rPr>
              <w:t>3</w:t>
            </w:r>
            <w:r>
              <w:rPr>
                <w:noProof/>
                <w:webHidden/>
              </w:rPr>
              <w:fldChar w:fldCharType="end"/>
            </w:r>
          </w:hyperlink>
        </w:p>
        <w:p w:rsidR="00DF3FBD" w:rsidRDefault="00DF3FBD">
          <w:pPr>
            <w:pStyle w:val="TM2"/>
            <w:tabs>
              <w:tab w:val="left" w:pos="880"/>
              <w:tab w:val="right" w:leader="dot" w:pos="9062"/>
            </w:tabs>
            <w:rPr>
              <w:noProof/>
            </w:rPr>
          </w:pPr>
          <w:hyperlink w:anchor="_Toc500014612" w:history="1">
            <w:r w:rsidRPr="00A9410E">
              <w:rPr>
                <w:rStyle w:val="Lienhypertexte"/>
                <w:rFonts w:eastAsia="Times New Roman"/>
                <w:noProof/>
                <w:lang w:eastAsia="fr-FR"/>
              </w:rPr>
              <w:t>2.3</w:t>
            </w:r>
            <w:r>
              <w:rPr>
                <w:noProof/>
              </w:rPr>
              <w:tab/>
            </w:r>
            <w:r w:rsidRPr="00A9410E">
              <w:rPr>
                <w:rStyle w:val="Lienhypertexte"/>
                <w:rFonts w:eastAsia="Times New Roman"/>
                <w:noProof/>
                <w:lang w:eastAsia="fr-FR"/>
              </w:rPr>
              <w:t>AsciiMath</w:t>
            </w:r>
            <w:r>
              <w:rPr>
                <w:noProof/>
                <w:webHidden/>
              </w:rPr>
              <w:tab/>
            </w:r>
            <w:r>
              <w:rPr>
                <w:noProof/>
                <w:webHidden/>
              </w:rPr>
              <w:fldChar w:fldCharType="begin"/>
            </w:r>
            <w:r>
              <w:rPr>
                <w:noProof/>
                <w:webHidden/>
              </w:rPr>
              <w:instrText xml:space="preserve"> PAGEREF _Toc500014612 \h </w:instrText>
            </w:r>
            <w:r>
              <w:rPr>
                <w:noProof/>
                <w:webHidden/>
              </w:rPr>
            </w:r>
            <w:r>
              <w:rPr>
                <w:noProof/>
                <w:webHidden/>
              </w:rPr>
              <w:fldChar w:fldCharType="separate"/>
            </w:r>
            <w:r w:rsidR="004C44BC">
              <w:rPr>
                <w:noProof/>
                <w:webHidden/>
              </w:rPr>
              <w:t>4</w:t>
            </w:r>
            <w:r>
              <w:rPr>
                <w:noProof/>
                <w:webHidden/>
              </w:rPr>
              <w:fldChar w:fldCharType="end"/>
            </w:r>
          </w:hyperlink>
        </w:p>
        <w:p w:rsidR="00DF3FBD" w:rsidRDefault="00DF3FBD">
          <w:pPr>
            <w:pStyle w:val="TM1"/>
            <w:tabs>
              <w:tab w:val="left" w:pos="440"/>
              <w:tab w:val="right" w:leader="dot" w:pos="9062"/>
            </w:tabs>
            <w:rPr>
              <w:noProof/>
            </w:rPr>
          </w:pPr>
          <w:hyperlink w:anchor="_Toc500014613" w:history="1">
            <w:r w:rsidRPr="00A9410E">
              <w:rPr>
                <w:rStyle w:val="Lienhypertexte"/>
                <w:rFonts w:eastAsia="Times New Roman"/>
                <w:noProof/>
                <w:lang w:eastAsia="fr-FR"/>
              </w:rPr>
              <w:t>3</w:t>
            </w:r>
            <w:r>
              <w:rPr>
                <w:noProof/>
              </w:rPr>
              <w:tab/>
            </w:r>
            <w:r w:rsidRPr="00A9410E">
              <w:rPr>
                <w:rStyle w:val="Lienhypertexte"/>
                <w:rFonts w:eastAsia="Times New Roman"/>
                <w:noProof/>
                <w:lang w:eastAsia="fr-FR"/>
              </w:rPr>
              <w:t>Exploitation de MathJax</w:t>
            </w:r>
            <w:r>
              <w:rPr>
                <w:noProof/>
                <w:webHidden/>
              </w:rPr>
              <w:tab/>
            </w:r>
            <w:r>
              <w:rPr>
                <w:noProof/>
                <w:webHidden/>
              </w:rPr>
              <w:fldChar w:fldCharType="begin"/>
            </w:r>
            <w:r>
              <w:rPr>
                <w:noProof/>
                <w:webHidden/>
              </w:rPr>
              <w:instrText xml:space="preserve"> PAGEREF _Toc500014613 \h </w:instrText>
            </w:r>
            <w:r>
              <w:rPr>
                <w:noProof/>
                <w:webHidden/>
              </w:rPr>
            </w:r>
            <w:r>
              <w:rPr>
                <w:noProof/>
                <w:webHidden/>
              </w:rPr>
              <w:fldChar w:fldCharType="separate"/>
            </w:r>
            <w:r w:rsidR="004C44BC">
              <w:rPr>
                <w:noProof/>
                <w:webHidden/>
              </w:rPr>
              <w:t>4</w:t>
            </w:r>
            <w:r>
              <w:rPr>
                <w:noProof/>
                <w:webHidden/>
              </w:rPr>
              <w:fldChar w:fldCharType="end"/>
            </w:r>
          </w:hyperlink>
        </w:p>
        <w:p w:rsidR="00DF3FBD" w:rsidRDefault="00DF3FBD">
          <w:pPr>
            <w:pStyle w:val="TM2"/>
            <w:tabs>
              <w:tab w:val="left" w:pos="880"/>
              <w:tab w:val="right" w:leader="dot" w:pos="9062"/>
            </w:tabs>
            <w:rPr>
              <w:noProof/>
            </w:rPr>
          </w:pPr>
          <w:hyperlink w:anchor="_Toc500014614" w:history="1">
            <w:r w:rsidRPr="00A9410E">
              <w:rPr>
                <w:rStyle w:val="Lienhypertexte"/>
                <w:rFonts w:eastAsia="Times New Roman"/>
                <w:noProof/>
                <w:lang w:eastAsia="fr-FR"/>
              </w:rPr>
              <w:t>3.1</w:t>
            </w:r>
            <w:r>
              <w:rPr>
                <w:noProof/>
              </w:rPr>
              <w:tab/>
            </w:r>
            <w:r w:rsidRPr="00A9410E">
              <w:rPr>
                <w:rStyle w:val="Lienhypertexte"/>
                <w:rFonts w:eastAsia="Times New Roman"/>
                <w:noProof/>
                <w:lang w:eastAsia="fr-FR"/>
              </w:rPr>
              <w:t>Utilisation d'un réseau de diffusion de contenu (CDN)</w:t>
            </w:r>
            <w:r>
              <w:rPr>
                <w:noProof/>
                <w:webHidden/>
              </w:rPr>
              <w:tab/>
            </w:r>
            <w:r>
              <w:rPr>
                <w:noProof/>
                <w:webHidden/>
              </w:rPr>
              <w:fldChar w:fldCharType="begin"/>
            </w:r>
            <w:r>
              <w:rPr>
                <w:noProof/>
                <w:webHidden/>
              </w:rPr>
              <w:instrText xml:space="preserve"> PAGEREF _Toc500014614 \h </w:instrText>
            </w:r>
            <w:r>
              <w:rPr>
                <w:noProof/>
                <w:webHidden/>
              </w:rPr>
            </w:r>
            <w:r>
              <w:rPr>
                <w:noProof/>
                <w:webHidden/>
              </w:rPr>
              <w:fldChar w:fldCharType="separate"/>
            </w:r>
            <w:r w:rsidR="004C44BC">
              <w:rPr>
                <w:noProof/>
                <w:webHidden/>
              </w:rPr>
              <w:t>4</w:t>
            </w:r>
            <w:r>
              <w:rPr>
                <w:noProof/>
                <w:webHidden/>
              </w:rPr>
              <w:fldChar w:fldCharType="end"/>
            </w:r>
          </w:hyperlink>
        </w:p>
        <w:p w:rsidR="00DF3FBD" w:rsidRDefault="00DF3FBD">
          <w:pPr>
            <w:pStyle w:val="TM2"/>
            <w:tabs>
              <w:tab w:val="left" w:pos="880"/>
              <w:tab w:val="right" w:leader="dot" w:pos="9062"/>
            </w:tabs>
            <w:rPr>
              <w:noProof/>
            </w:rPr>
          </w:pPr>
          <w:hyperlink w:anchor="_Toc500014615" w:history="1">
            <w:r w:rsidRPr="00A9410E">
              <w:rPr>
                <w:rStyle w:val="Lienhypertexte"/>
                <w:rFonts w:eastAsia="Times New Roman"/>
                <w:noProof/>
                <w:lang w:eastAsia="fr-FR"/>
              </w:rPr>
              <w:t>3.2</w:t>
            </w:r>
            <w:r>
              <w:rPr>
                <w:noProof/>
              </w:rPr>
              <w:tab/>
            </w:r>
            <w:r w:rsidRPr="00A9410E">
              <w:rPr>
                <w:rStyle w:val="Lienhypertexte"/>
                <w:rFonts w:eastAsia="Times New Roman"/>
                <w:noProof/>
                <w:lang w:eastAsia="fr-FR"/>
              </w:rPr>
              <w:t>Installer une copie de MathJax</w:t>
            </w:r>
            <w:r>
              <w:rPr>
                <w:noProof/>
                <w:webHidden/>
              </w:rPr>
              <w:tab/>
            </w:r>
            <w:r>
              <w:rPr>
                <w:noProof/>
                <w:webHidden/>
              </w:rPr>
              <w:fldChar w:fldCharType="begin"/>
            </w:r>
            <w:r>
              <w:rPr>
                <w:noProof/>
                <w:webHidden/>
              </w:rPr>
              <w:instrText xml:space="preserve"> PAGEREF _Toc500014615 \h </w:instrText>
            </w:r>
            <w:r>
              <w:rPr>
                <w:noProof/>
                <w:webHidden/>
              </w:rPr>
            </w:r>
            <w:r>
              <w:rPr>
                <w:noProof/>
                <w:webHidden/>
              </w:rPr>
              <w:fldChar w:fldCharType="separate"/>
            </w:r>
            <w:r w:rsidR="004C44BC">
              <w:rPr>
                <w:noProof/>
                <w:webHidden/>
              </w:rPr>
              <w:t>5</w:t>
            </w:r>
            <w:r>
              <w:rPr>
                <w:noProof/>
                <w:webHidden/>
              </w:rPr>
              <w:fldChar w:fldCharType="end"/>
            </w:r>
          </w:hyperlink>
        </w:p>
        <w:p w:rsidR="00DF3FBD" w:rsidRDefault="00DF3FBD">
          <w:r>
            <w:rPr>
              <w:b/>
              <w:bCs/>
            </w:rPr>
            <w:fldChar w:fldCharType="end"/>
          </w:r>
        </w:p>
      </w:sdtContent>
    </w:sdt>
    <w:p w:rsidR="00BD02B7" w:rsidRPr="00DF3FBD" w:rsidRDefault="00BD02B7" w:rsidP="00DF3FBD">
      <w:pPr>
        <w:rPr>
          <w:rFonts w:ascii="Times New Roman" w:hAnsi="Times New Roman" w:cs="Times New Roman"/>
          <w:b/>
          <w:i/>
          <w:sz w:val="32"/>
          <w:szCs w:val="32"/>
          <w:u w:val="single"/>
        </w:rPr>
      </w:pPr>
      <w:r>
        <w:br w:type="page"/>
      </w:r>
      <w:bookmarkStart w:id="0" w:name="_GoBack"/>
      <w:bookmarkEnd w:id="0"/>
    </w:p>
    <w:p w:rsidR="001C5FFC" w:rsidRDefault="001C5FFC" w:rsidP="007E52B9">
      <w:pPr>
        <w:pStyle w:val="Titre1"/>
      </w:pPr>
      <w:bookmarkStart w:id="1" w:name="_Toc500014608"/>
      <w:r>
        <w:lastRenderedPageBreak/>
        <w:t xml:space="preserve">Etude d’introduction </w:t>
      </w:r>
      <w:r w:rsidR="00635257">
        <w:t>de M</w:t>
      </w:r>
      <w:r w:rsidR="004C23F8">
        <w:t>ath</w:t>
      </w:r>
      <w:r w:rsidR="00635257">
        <w:t>J</w:t>
      </w:r>
      <w:r w:rsidR="004C23F8">
        <w:t>ax</w:t>
      </w:r>
      <w:r w:rsidR="00635257">
        <w:t xml:space="preserve"> dans EAST</w:t>
      </w:r>
      <w:bookmarkEnd w:id="1"/>
    </w:p>
    <w:p w:rsidR="004C4D97" w:rsidRDefault="004C4D97" w:rsidP="006C5BD7">
      <w:pPr>
        <w:pStyle w:val="PrformatHTML"/>
        <w:shd w:val="clear" w:color="auto" w:fill="FFFFFF"/>
        <w:rPr>
          <w:rFonts w:ascii="Cambria" w:hAnsi="Cambria"/>
          <w:sz w:val="24"/>
          <w:szCs w:val="24"/>
        </w:rPr>
      </w:pPr>
    </w:p>
    <w:p w:rsidR="005623CA" w:rsidRDefault="005623CA" w:rsidP="005623CA">
      <w:pPr>
        <w:pStyle w:val="PrformatHTML"/>
        <w:shd w:val="clear" w:color="auto" w:fill="FFFFFF"/>
        <w:jc w:val="both"/>
        <w:rPr>
          <w:rFonts w:ascii="Cambria" w:hAnsi="Cambria"/>
          <w:sz w:val="24"/>
          <w:szCs w:val="24"/>
        </w:rPr>
      </w:pPr>
      <w:r>
        <w:rPr>
          <w:rFonts w:ascii="Cambria" w:hAnsi="Cambria"/>
          <w:sz w:val="24"/>
          <w:szCs w:val="24"/>
        </w:rPr>
        <w:t xml:space="preserve">MathJax est une bibliothèque logicielle, qui permet d’inclure, d’introduire et d’afficher les formules mathématiques dans des navigateurs web. Pour ce faire, il faut introduire des notations ou des balises sous l’un des </w:t>
      </w:r>
      <w:r w:rsidR="00280DCE">
        <w:rPr>
          <w:rFonts w:ascii="Cambria" w:hAnsi="Cambria"/>
          <w:sz w:val="24"/>
          <w:szCs w:val="24"/>
        </w:rPr>
        <w:t>formats :</w:t>
      </w:r>
      <w:r>
        <w:rPr>
          <w:rFonts w:ascii="Cambria" w:hAnsi="Cambria"/>
          <w:sz w:val="24"/>
          <w:szCs w:val="24"/>
        </w:rPr>
        <w:t xml:space="preserve"> Latex, MathML ou AsciiMath.</w:t>
      </w:r>
      <w:r w:rsidR="0030113F">
        <w:rPr>
          <w:rFonts w:ascii="Cambria" w:hAnsi="Cambria"/>
          <w:sz w:val="24"/>
          <w:szCs w:val="24"/>
        </w:rPr>
        <w:t xml:space="preserve"> Sous MathJax les mathématiques seront traitées avec JavaScript pour </w:t>
      </w:r>
      <w:r>
        <w:rPr>
          <w:rFonts w:ascii="Cambria" w:hAnsi="Cambria"/>
          <w:sz w:val="24"/>
          <w:szCs w:val="24"/>
        </w:rPr>
        <w:t xml:space="preserve">produire et présenter les formules sous forme de HTML-CSS, SVG, MathML ou </w:t>
      </w:r>
      <w:proofErr w:type="spellStart"/>
      <w:r>
        <w:rPr>
          <w:rFonts w:ascii="Cambria" w:hAnsi="Cambria"/>
          <w:sz w:val="24"/>
          <w:szCs w:val="24"/>
        </w:rPr>
        <w:t>CommunHTML</w:t>
      </w:r>
      <w:proofErr w:type="spellEnd"/>
      <w:r>
        <w:rPr>
          <w:rFonts w:ascii="Cambria" w:hAnsi="Cambria"/>
          <w:sz w:val="24"/>
          <w:szCs w:val="24"/>
        </w:rPr>
        <w:t>.</w:t>
      </w:r>
    </w:p>
    <w:p w:rsidR="003B2561" w:rsidRDefault="003B2561" w:rsidP="005623CA">
      <w:pPr>
        <w:pStyle w:val="PrformatHTML"/>
        <w:shd w:val="clear" w:color="auto" w:fill="FFFFFF"/>
        <w:jc w:val="both"/>
        <w:rPr>
          <w:rFonts w:ascii="Cambria" w:hAnsi="Cambria"/>
          <w:sz w:val="24"/>
          <w:szCs w:val="24"/>
        </w:rPr>
      </w:pPr>
    </w:p>
    <w:p w:rsidR="003B2561" w:rsidRDefault="003B2561" w:rsidP="003B2561">
      <w:pPr>
        <w:pStyle w:val="PrformatHTML"/>
        <w:shd w:val="clear" w:color="auto" w:fill="FFFFFF"/>
        <w:jc w:val="both"/>
        <w:rPr>
          <w:rFonts w:ascii="Cambria" w:hAnsi="Cambria"/>
          <w:sz w:val="24"/>
          <w:szCs w:val="24"/>
        </w:rPr>
      </w:pPr>
      <w:r>
        <w:rPr>
          <w:rFonts w:ascii="Cambria" w:hAnsi="Cambria"/>
          <w:sz w:val="24"/>
          <w:szCs w:val="24"/>
        </w:rPr>
        <w:t xml:space="preserve">Nous trouvons </w:t>
      </w:r>
      <w:r w:rsidRPr="0083666B">
        <w:rPr>
          <w:rFonts w:ascii="Cambria" w:hAnsi="Cambria"/>
          <w:sz w:val="24"/>
          <w:szCs w:val="24"/>
        </w:rPr>
        <w:t>deux types d’équations :</w:t>
      </w:r>
      <w:r>
        <w:rPr>
          <w:rFonts w:ascii="Cambria" w:hAnsi="Cambria"/>
          <w:sz w:val="24"/>
          <w:szCs w:val="24"/>
        </w:rPr>
        <w:t xml:space="preserve"> celles</w:t>
      </w:r>
      <w:r w:rsidRPr="005D5DE6">
        <w:rPr>
          <w:rFonts w:ascii="Cambria" w:hAnsi="Cambria"/>
          <w:sz w:val="24"/>
          <w:szCs w:val="24"/>
        </w:rPr>
        <w:t xml:space="preserve"> qui se produisent dans un paragraphe (mathématiques en ligne), et les plus grandes équations qui apparaissent séparées du reste du texte sur les lignes par </w:t>
      </w:r>
      <w:r>
        <w:rPr>
          <w:rFonts w:ascii="Cambria" w:hAnsi="Cambria"/>
          <w:sz w:val="24"/>
          <w:szCs w:val="24"/>
        </w:rPr>
        <w:t>elles</w:t>
      </w:r>
      <w:r w:rsidRPr="005D5DE6">
        <w:rPr>
          <w:rFonts w:ascii="Cambria" w:hAnsi="Cambria"/>
          <w:sz w:val="24"/>
          <w:szCs w:val="24"/>
        </w:rPr>
        <w:t>-mêmes (mathématiques affichées).</w:t>
      </w:r>
    </w:p>
    <w:p w:rsidR="00187E83" w:rsidRDefault="00187E83" w:rsidP="00187E83">
      <w:pPr>
        <w:pStyle w:val="Titre1"/>
        <w:rPr>
          <w:rFonts w:eastAsia="Times New Roman"/>
          <w:lang w:eastAsia="fr-FR"/>
        </w:rPr>
      </w:pPr>
      <w:bookmarkStart w:id="2" w:name="_Toc500014609"/>
      <w:r>
        <w:rPr>
          <w:rFonts w:eastAsia="Times New Roman"/>
          <w:lang w:eastAsia="fr-FR"/>
        </w:rPr>
        <w:t>Introduction des formules</w:t>
      </w:r>
      <w:bookmarkEnd w:id="2"/>
      <w:r>
        <w:rPr>
          <w:rFonts w:eastAsia="Times New Roman"/>
          <w:lang w:eastAsia="fr-FR"/>
        </w:rPr>
        <w:t xml:space="preserve"> </w:t>
      </w:r>
    </w:p>
    <w:p w:rsidR="00C3376A" w:rsidRDefault="00C3376A" w:rsidP="003B2561">
      <w:pPr>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 xml:space="preserve">Sur MathJax, Les formules </w:t>
      </w:r>
      <w:r w:rsidR="00280DCE">
        <w:rPr>
          <w:rFonts w:ascii="Cambria" w:eastAsia="Times New Roman" w:hAnsi="Cambria" w:cs="Courier New"/>
          <w:sz w:val="24"/>
          <w:szCs w:val="24"/>
          <w:lang w:eastAsia="fr-FR"/>
        </w:rPr>
        <w:t>mathématiques sont introduites en util</w:t>
      </w:r>
      <w:r w:rsidR="003B2561">
        <w:rPr>
          <w:rFonts w:ascii="Cambria" w:eastAsia="Times New Roman" w:hAnsi="Cambria" w:cs="Courier New"/>
          <w:sz w:val="24"/>
          <w:szCs w:val="24"/>
          <w:lang w:eastAsia="fr-FR"/>
        </w:rPr>
        <w:t xml:space="preserve">isant les notations suivantes. </w:t>
      </w:r>
    </w:p>
    <w:p w:rsidR="00E30923" w:rsidRDefault="00D95CFB" w:rsidP="001F1B37">
      <w:pPr>
        <w:pStyle w:val="Titre2"/>
        <w:rPr>
          <w:rFonts w:eastAsia="Times New Roman"/>
          <w:lang w:eastAsia="fr-FR"/>
        </w:rPr>
      </w:pPr>
      <w:bookmarkStart w:id="3" w:name="_Toc500014610"/>
      <w:r w:rsidRPr="00E30923">
        <w:rPr>
          <w:rFonts w:eastAsia="Times New Roman"/>
          <w:lang w:eastAsia="fr-FR"/>
        </w:rPr>
        <w:t>Tex/Latex</w:t>
      </w:r>
      <w:bookmarkEnd w:id="3"/>
      <w:r w:rsidRPr="00E30923">
        <w:rPr>
          <w:rFonts w:eastAsia="Times New Roman"/>
          <w:lang w:eastAsia="fr-FR"/>
        </w:rPr>
        <w:t xml:space="preserve"> </w:t>
      </w:r>
    </w:p>
    <w:p w:rsidR="005D5DE6" w:rsidRDefault="008729A2" w:rsidP="005D5DE6">
      <w:pPr>
        <w:pStyle w:val="PrformatHTML"/>
        <w:shd w:val="clear" w:color="auto" w:fill="FFFFFF"/>
        <w:jc w:val="both"/>
        <w:rPr>
          <w:rFonts w:ascii="Cambria" w:hAnsi="Cambria"/>
          <w:sz w:val="24"/>
          <w:szCs w:val="24"/>
        </w:rPr>
      </w:pPr>
      <w:r>
        <w:rPr>
          <w:rFonts w:ascii="Cambria" w:hAnsi="Cambria"/>
          <w:sz w:val="24"/>
          <w:szCs w:val="24"/>
        </w:rPr>
        <w:t>L’introduction des formules mathématiques sous</w:t>
      </w:r>
      <w:r w:rsidRPr="008729A2">
        <w:rPr>
          <w:rFonts w:ascii="Cambria" w:hAnsi="Cambria"/>
          <w:sz w:val="24"/>
          <w:szCs w:val="24"/>
        </w:rPr>
        <w:t xml:space="preserve"> format TeX ou LaTeX sont indiquées en utilisant des délimiteurs qu</w:t>
      </w:r>
      <w:r w:rsidR="00C0781E">
        <w:rPr>
          <w:rFonts w:ascii="Cambria" w:hAnsi="Cambria"/>
          <w:sz w:val="24"/>
          <w:szCs w:val="24"/>
        </w:rPr>
        <w:t xml:space="preserve">i permettent </w:t>
      </w:r>
      <w:r w:rsidR="00F82ED6">
        <w:rPr>
          <w:rFonts w:ascii="Cambria" w:hAnsi="Cambria"/>
          <w:sz w:val="24"/>
          <w:szCs w:val="24"/>
        </w:rPr>
        <w:t xml:space="preserve">à </w:t>
      </w:r>
      <w:r w:rsidR="00C0781E">
        <w:rPr>
          <w:rFonts w:ascii="Cambria" w:hAnsi="Cambria"/>
          <w:sz w:val="24"/>
          <w:szCs w:val="24"/>
        </w:rPr>
        <w:t>MathJax de reconnaitre les mathématiques du texte normal</w:t>
      </w:r>
      <w:r w:rsidR="003B2561">
        <w:rPr>
          <w:rFonts w:ascii="Cambria" w:hAnsi="Cambria"/>
          <w:sz w:val="24"/>
          <w:szCs w:val="24"/>
        </w:rPr>
        <w:t>.</w:t>
      </w:r>
    </w:p>
    <w:p w:rsidR="003B2561" w:rsidRDefault="003B2561" w:rsidP="005D5DE6">
      <w:pPr>
        <w:pStyle w:val="PrformatHTML"/>
        <w:shd w:val="clear" w:color="auto" w:fill="FFFFFF"/>
        <w:jc w:val="both"/>
        <w:rPr>
          <w:rFonts w:ascii="Cambria" w:hAnsi="Cambria"/>
          <w:sz w:val="24"/>
          <w:szCs w:val="24"/>
        </w:rPr>
      </w:pPr>
    </w:p>
    <w:p w:rsidR="0021049B" w:rsidRDefault="0021049B" w:rsidP="005D5DE6">
      <w:pPr>
        <w:pStyle w:val="PrformatHTML"/>
        <w:shd w:val="clear" w:color="auto" w:fill="FFFFFF"/>
        <w:jc w:val="both"/>
        <w:rPr>
          <w:rFonts w:ascii="Cambria" w:hAnsi="Cambria"/>
          <w:sz w:val="24"/>
          <w:szCs w:val="24"/>
        </w:rPr>
      </w:pPr>
      <w:r w:rsidRPr="0021049B">
        <w:rPr>
          <w:rFonts w:ascii="Cambria" w:hAnsi="Cambria"/>
          <w:sz w:val="24"/>
          <w:szCs w:val="24"/>
        </w:rPr>
        <w:t>Les délimiteurs mathématiques par défaut sont $$ ... $$ et \ [... \] pour les mathématiques affichées, et \ (... \) pour les mathématiques en ligne</w:t>
      </w:r>
      <w:r w:rsidR="007E4A19">
        <w:rPr>
          <w:rFonts w:ascii="Cambria" w:hAnsi="Cambria"/>
          <w:sz w:val="24"/>
          <w:szCs w:val="24"/>
        </w:rPr>
        <w:t>.</w:t>
      </w:r>
    </w:p>
    <w:p w:rsidR="00C93FC5" w:rsidRDefault="00C93FC5" w:rsidP="005D5DE6">
      <w:pPr>
        <w:pStyle w:val="PrformatHTML"/>
        <w:shd w:val="clear" w:color="auto" w:fill="FFFFFF"/>
        <w:jc w:val="both"/>
        <w:rPr>
          <w:rFonts w:ascii="Cambria" w:hAnsi="Cambria"/>
          <w:sz w:val="24"/>
          <w:szCs w:val="24"/>
        </w:rPr>
      </w:pPr>
    </w:p>
    <w:p w:rsidR="00C93FC5" w:rsidRDefault="00292340" w:rsidP="005D5DE6">
      <w:pPr>
        <w:pStyle w:val="PrformatHTML"/>
        <w:shd w:val="clear" w:color="auto" w:fill="FFFFFF"/>
        <w:jc w:val="both"/>
        <w:rPr>
          <w:rFonts w:ascii="Cambria" w:hAnsi="Cambria"/>
          <w:sz w:val="24"/>
          <w:szCs w:val="24"/>
        </w:rPr>
      </w:pPr>
      <w:r>
        <w:rPr>
          <w:rFonts w:ascii="Cambria" w:hAnsi="Cambria"/>
          <w:noProof/>
          <w:sz w:val="24"/>
          <w:szCs w:val="24"/>
        </w:rPr>
        <w:drawing>
          <wp:anchor distT="0" distB="0" distL="114300" distR="114300" simplePos="0" relativeHeight="251658240" behindDoc="0" locked="0" layoutInCell="1" allowOverlap="1" wp14:anchorId="6A2F1A2D" wp14:editId="2C0C2FBA">
            <wp:simplePos x="0" y="0"/>
            <wp:positionH relativeFrom="margin">
              <wp:posOffset>2540</wp:posOffset>
            </wp:positionH>
            <wp:positionV relativeFrom="margin">
              <wp:posOffset>5022215</wp:posOffset>
            </wp:positionV>
            <wp:extent cx="5760720" cy="7899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89940"/>
                    </a:xfrm>
                    <a:prstGeom prst="rect">
                      <a:avLst/>
                    </a:prstGeom>
                  </pic:spPr>
                </pic:pic>
              </a:graphicData>
            </a:graphic>
          </wp:anchor>
        </w:drawing>
      </w:r>
      <w:r w:rsidR="00C93FC5">
        <w:rPr>
          <w:rFonts w:ascii="Cambria" w:hAnsi="Cambria"/>
          <w:sz w:val="24"/>
          <w:szCs w:val="24"/>
        </w:rPr>
        <w:t>La déclaration des délimiteurs se fait comme suite</w:t>
      </w:r>
      <w:r w:rsidR="00B24742">
        <w:rPr>
          <w:rFonts w:ascii="Cambria" w:hAnsi="Cambria"/>
          <w:sz w:val="24"/>
          <w:szCs w:val="24"/>
        </w:rPr>
        <w:t>.</w:t>
      </w:r>
    </w:p>
    <w:p w:rsidR="00B24742" w:rsidRDefault="00B24742" w:rsidP="00B24742">
      <w:pPr>
        <w:spacing w:after="0"/>
        <w:jc w:val="both"/>
        <w:rPr>
          <w:rFonts w:ascii="Cambria" w:eastAsia="Times New Roman" w:hAnsi="Cambria" w:cs="Courier New"/>
          <w:sz w:val="24"/>
          <w:szCs w:val="24"/>
          <w:lang w:eastAsia="fr-FR"/>
        </w:rPr>
      </w:pPr>
    </w:p>
    <w:p w:rsidR="00B24742" w:rsidRDefault="00292340" w:rsidP="00B24742">
      <w:pPr>
        <w:spacing w:after="0"/>
        <w:jc w:val="both"/>
        <w:rPr>
          <w:rFonts w:ascii="Cambria" w:eastAsia="Times New Roman" w:hAnsi="Cambria" w:cs="Courier New"/>
          <w:sz w:val="24"/>
          <w:szCs w:val="24"/>
          <w:lang w:eastAsia="fr-FR"/>
        </w:rPr>
      </w:pPr>
      <w:r>
        <w:rPr>
          <w:rFonts w:ascii="Cambria" w:eastAsia="Times New Roman" w:hAnsi="Cambria" w:cs="Courier New"/>
          <w:noProof/>
          <w:sz w:val="24"/>
          <w:szCs w:val="24"/>
          <w:lang w:eastAsia="fr-FR"/>
        </w:rPr>
        <w:drawing>
          <wp:anchor distT="0" distB="0" distL="114300" distR="114300" simplePos="0" relativeHeight="251659264" behindDoc="0" locked="0" layoutInCell="1" allowOverlap="1" wp14:anchorId="4240F9B3" wp14:editId="51B826F6">
            <wp:simplePos x="0" y="0"/>
            <wp:positionH relativeFrom="margin">
              <wp:posOffset>2540</wp:posOffset>
            </wp:positionH>
            <wp:positionV relativeFrom="margin">
              <wp:posOffset>6482715</wp:posOffset>
            </wp:positionV>
            <wp:extent cx="5706271" cy="2257740"/>
            <wp:effectExtent l="0" t="0" r="889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2.PNG"/>
                    <pic:cNvPicPr/>
                  </pic:nvPicPr>
                  <pic:blipFill>
                    <a:blip r:embed="rId9">
                      <a:extLst>
                        <a:ext uri="{28A0092B-C50C-407E-A947-70E740481C1C}">
                          <a14:useLocalDpi xmlns:a14="http://schemas.microsoft.com/office/drawing/2010/main" val="0"/>
                        </a:ext>
                      </a:extLst>
                    </a:blip>
                    <a:stretch>
                      <a:fillRect/>
                    </a:stretch>
                  </pic:blipFill>
                  <pic:spPr>
                    <a:xfrm>
                      <a:off x="0" y="0"/>
                      <a:ext cx="5706271" cy="2257740"/>
                    </a:xfrm>
                    <a:prstGeom prst="rect">
                      <a:avLst/>
                    </a:prstGeom>
                  </pic:spPr>
                </pic:pic>
              </a:graphicData>
            </a:graphic>
          </wp:anchor>
        </w:drawing>
      </w:r>
      <w:r w:rsidR="00D25BBE">
        <w:rPr>
          <w:rFonts w:ascii="Cambria" w:eastAsia="Times New Roman" w:hAnsi="Cambria" w:cs="Courier New"/>
          <w:sz w:val="24"/>
          <w:szCs w:val="24"/>
          <w:lang w:eastAsia="fr-FR"/>
        </w:rPr>
        <w:t>Sur la figu</w:t>
      </w:r>
      <w:r w:rsidR="00B24742">
        <w:rPr>
          <w:rFonts w:ascii="Cambria" w:eastAsia="Times New Roman" w:hAnsi="Cambria" w:cs="Courier New"/>
          <w:sz w:val="24"/>
          <w:szCs w:val="24"/>
          <w:lang w:eastAsia="fr-FR"/>
        </w:rPr>
        <w:t>r</w:t>
      </w:r>
      <w:r w:rsidR="00D25BBE">
        <w:rPr>
          <w:rFonts w:ascii="Cambria" w:eastAsia="Times New Roman" w:hAnsi="Cambria" w:cs="Courier New"/>
          <w:sz w:val="24"/>
          <w:szCs w:val="24"/>
          <w:lang w:eastAsia="fr-FR"/>
        </w:rPr>
        <w:t>e qui suit nous présenterons un exemple d’introduction</w:t>
      </w:r>
      <w:r w:rsidR="00B24742">
        <w:rPr>
          <w:rFonts w:ascii="Cambria" w:eastAsia="Times New Roman" w:hAnsi="Cambria" w:cs="Courier New"/>
          <w:sz w:val="24"/>
          <w:szCs w:val="24"/>
          <w:lang w:eastAsia="fr-FR"/>
        </w:rPr>
        <w:t xml:space="preserve"> des mathématiques, en utilisant la notation TeX/LaTeX.</w:t>
      </w:r>
    </w:p>
    <w:p w:rsidR="001F1B37" w:rsidRPr="001F1B37" w:rsidRDefault="00D95CFB" w:rsidP="001F1B37">
      <w:pPr>
        <w:pStyle w:val="Titre2"/>
        <w:rPr>
          <w:rFonts w:eastAsia="Times New Roman"/>
          <w:lang w:eastAsia="fr-FR"/>
        </w:rPr>
      </w:pPr>
      <w:bookmarkStart w:id="4" w:name="_Toc500014611"/>
      <w:r w:rsidRPr="00E30923">
        <w:rPr>
          <w:rFonts w:eastAsia="Times New Roman"/>
          <w:lang w:eastAsia="fr-FR"/>
        </w:rPr>
        <w:lastRenderedPageBreak/>
        <w:t>MathML</w:t>
      </w:r>
      <w:bookmarkEnd w:id="4"/>
    </w:p>
    <w:p w:rsidR="002D3BEE" w:rsidRDefault="002D3BEE" w:rsidP="008B40D0">
      <w:pPr>
        <w:jc w:val="both"/>
        <w:rPr>
          <w:rFonts w:ascii="Cambria" w:eastAsia="Times New Roman" w:hAnsi="Cambria" w:cs="Courier New"/>
          <w:sz w:val="24"/>
          <w:szCs w:val="24"/>
          <w:lang w:eastAsia="fr-FR"/>
        </w:rPr>
      </w:pPr>
      <w:r w:rsidRPr="002D3BEE">
        <w:rPr>
          <w:rFonts w:ascii="Cambria" w:eastAsia="Times New Roman" w:hAnsi="Cambria" w:cs="Courier New"/>
          <w:sz w:val="24"/>
          <w:szCs w:val="24"/>
          <w:lang w:eastAsia="fr-FR"/>
        </w:rPr>
        <w:t xml:space="preserve">Pour </w:t>
      </w:r>
      <w:r w:rsidR="00A419B5">
        <w:rPr>
          <w:rFonts w:ascii="Cambria" w:eastAsia="Times New Roman" w:hAnsi="Cambria" w:cs="Courier New"/>
          <w:sz w:val="24"/>
          <w:szCs w:val="24"/>
          <w:lang w:eastAsia="fr-FR"/>
        </w:rPr>
        <w:t xml:space="preserve">introduire les </w:t>
      </w:r>
      <w:r w:rsidRPr="002D3BEE">
        <w:rPr>
          <w:rFonts w:ascii="Cambria" w:eastAsia="Times New Roman" w:hAnsi="Cambria" w:cs="Courier New"/>
          <w:sz w:val="24"/>
          <w:szCs w:val="24"/>
          <w:lang w:eastAsia="fr-FR"/>
        </w:rPr>
        <w:t xml:space="preserve">mathématiques en notation MathML, </w:t>
      </w:r>
      <w:r w:rsidR="008B40D0">
        <w:rPr>
          <w:rFonts w:ascii="Cambria" w:eastAsia="Times New Roman" w:hAnsi="Cambria" w:cs="Courier New"/>
          <w:sz w:val="24"/>
          <w:szCs w:val="24"/>
          <w:lang w:eastAsia="fr-FR"/>
        </w:rPr>
        <w:t xml:space="preserve">il faut utiliser les balises </w:t>
      </w:r>
      <w:r w:rsidRPr="008B40D0">
        <w:rPr>
          <w:rFonts w:ascii="Cambria" w:eastAsia="Times New Roman" w:hAnsi="Cambria" w:cs="Courier New"/>
          <w:b/>
          <w:sz w:val="24"/>
          <w:szCs w:val="24"/>
          <w:lang w:eastAsia="fr-FR"/>
        </w:rPr>
        <w:t>&lt;math display = "block"&gt;</w:t>
      </w:r>
      <w:r w:rsidR="008B40D0">
        <w:rPr>
          <w:rFonts w:ascii="Cambria" w:eastAsia="Times New Roman" w:hAnsi="Cambria" w:cs="Courier New"/>
          <w:sz w:val="24"/>
          <w:szCs w:val="24"/>
          <w:lang w:eastAsia="fr-FR"/>
        </w:rPr>
        <w:t xml:space="preserve"> représentant </w:t>
      </w:r>
      <w:r w:rsidRPr="002D3BEE">
        <w:rPr>
          <w:rFonts w:ascii="Cambria" w:eastAsia="Times New Roman" w:hAnsi="Cambria" w:cs="Courier New"/>
          <w:sz w:val="24"/>
          <w:szCs w:val="24"/>
          <w:lang w:eastAsia="fr-FR"/>
        </w:rPr>
        <w:t xml:space="preserve">les mathématiques affichées et </w:t>
      </w:r>
      <w:r w:rsidRPr="008B40D0">
        <w:rPr>
          <w:rFonts w:ascii="Cambria" w:eastAsia="Times New Roman" w:hAnsi="Cambria" w:cs="Courier New"/>
          <w:b/>
          <w:sz w:val="24"/>
          <w:szCs w:val="24"/>
          <w:lang w:eastAsia="fr-FR"/>
        </w:rPr>
        <w:t>&lt;math display = "</w:t>
      </w:r>
      <w:proofErr w:type="spellStart"/>
      <w:r w:rsidRPr="008B40D0">
        <w:rPr>
          <w:rFonts w:ascii="Cambria" w:eastAsia="Times New Roman" w:hAnsi="Cambria" w:cs="Courier New"/>
          <w:b/>
          <w:sz w:val="24"/>
          <w:szCs w:val="24"/>
          <w:lang w:eastAsia="fr-FR"/>
        </w:rPr>
        <w:t>inline</w:t>
      </w:r>
      <w:proofErr w:type="spellEnd"/>
      <w:r w:rsidRPr="008B40D0">
        <w:rPr>
          <w:rFonts w:ascii="Cambria" w:eastAsia="Times New Roman" w:hAnsi="Cambria" w:cs="Courier New"/>
          <w:b/>
          <w:sz w:val="24"/>
          <w:szCs w:val="24"/>
          <w:lang w:eastAsia="fr-FR"/>
        </w:rPr>
        <w:t>"&gt; ou juste &lt;math&gt;</w:t>
      </w:r>
      <w:r w:rsidR="008B40D0">
        <w:rPr>
          <w:rFonts w:ascii="Cambria" w:eastAsia="Times New Roman" w:hAnsi="Cambria" w:cs="Courier New"/>
          <w:sz w:val="24"/>
          <w:szCs w:val="24"/>
          <w:lang w:eastAsia="fr-FR"/>
        </w:rPr>
        <w:t xml:space="preserve"> représentant </w:t>
      </w:r>
      <w:r w:rsidRPr="002D3BEE">
        <w:rPr>
          <w:rFonts w:ascii="Cambria" w:eastAsia="Times New Roman" w:hAnsi="Cambria" w:cs="Courier New"/>
          <w:sz w:val="24"/>
          <w:szCs w:val="24"/>
          <w:lang w:eastAsia="fr-FR"/>
        </w:rPr>
        <w:t>les mathématiques en ligne.</w:t>
      </w:r>
    </w:p>
    <w:p w:rsidR="008B40D0" w:rsidRDefault="008B40D0" w:rsidP="008B40D0">
      <w:pPr>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Sur la figure qui suit nous présenterons un exemple d’introduction des mathématiques, e</w:t>
      </w:r>
      <w:r w:rsidR="00640185">
        <w:rPr>
          <w:rFonts w:ascii="Cambria" w:eastAsia="Times New Roman" w:hAnsi="Cambria" w:cs="Courier New"/>
          <w:sz w:val="24"/>
          <w:szCs w:val="24"/>
          <w:lang w:eastAsia="fr-FR"/>
        </w:rPr>
        <w:t>n utilisant la notation MathML</w:t>
      </w:r>
      <w:r>
        <w:rPr>
          <w:rFonts w:ascii="Cambria" w:eastAsia="Times New Roman" w:hAnsi="Cambria" w:cs="Courier New"/>
          <w:sz w:val="24"/>
          <w:szCs w:val="24"/>
          <w:lang w:eastAsia="fr-FR"/>
        </w:rPr>
        <w:t>.</w:t>
      </w:r>
    </w:p>
    <w:p w:rsidR="00640185" w:rsidRDefault="001F1B37" w:rsidP="008B40D0">
      <w:pPr>
        <w:jc w:val="both"/>
        <w:rPr>
          <w:rFonts w:ascii="Cambria" w:eastAsia="Times New Roman" w:hAnsi="Cambria" w:cs="Courier New"/>
          <w:noProof/>
          <w:sz w:val="24"/>
          <w:szCs w:val="24"/>
          <w:lang w:eastAsia="fr-FR"/>
        </w:rPr>
      </w:pPr>
      <w:r>
        <w:rPr>
          <w:rFonts w:ascii="Cambria" w:eastAsia="Times New Roman" w:hAnsi="Cambria" w:cs="Courier New"/>
          <w:noProof/>
          <w:sz w:val="24"/>
          <w:szCs w:val="24"/>
          <w:lang w:eastAsia="fr-FR"/>
        </w:rPr>
        <w:drawing>
          <wp:anchor distT="0" distB="0" distL="114300" distR="114300" simplePos="0" relativeHeight="251660288" behindDoc="0" locked="0" layoutInCell="1" allowOverlap="1" wp14:anchorId="53E9BD5F" wp14:editId="4912BAC8">
            <wp:simplePos x="0" y="0"/>
            <wp:positionH relativeFrom="margin">
              <wp:posOffset>575463</wp:posOffset>
            </wp:positionH>
            <wp:positionV relativeFrom="margin">
              <wp:posOffset>1522095</wp:posOffset>
            </wp:positionV>
            <wp:extent cx="4610743" cy="6068272"/>
            <wp:effectExtent l="0" t="0" r="0"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hMl.PNG"/>
                    <pic:cNvPicPr/>
                  </pic:nvPicPr>
                  <pic:blipFill>
                    <a:blip r:embed="rId10">
                      <a:extLst>
                        <a:ext uri="{28A0092B-C50C-407E-A947-70E740481C1C}">
                          <a14:useLocalDpi xmlns:a14="http://schemas.microsoft.com/office/drawing/2010/main" val="0"/>
                        </a:ext>
                      </a:extLst>
                    </a:blip>
                    <a:stretch>
                      <a:fillRect/>
                    </a:stretch>
                  </pic:blipFill>
                  <pic:spPr>
                    <a:xfrm>
                      <a:off x="0" y="0"/>
                      <a:ext cx="4610743" cy="6068272"/>
                    </a:xfrm>
                    <a:prstGeom prst="rect">
                      <a:avLst/>
                    </a:prstGeom>
                  </pic:spPr>
                </pic:pic>
              </a:graphicData>
            </a:graphic>
          </wp:anchor>
        </w:drawing>
      </w:r>
    </w:p>
    <w:p w:rsidR="00640185" w:rsidRPr="00640185" w:rsidRDefault="00640185" w:rsidP="00640185">
      <w:pPr>
        <w:jc w:val="both"/>
        <w:rPr>
          <w:rFonts w:ascii="Times New Roman" w:hAnsi="Times New Roman" w:cs="Times New Roman"/>
          <w:b/>
          <w:sz w:val="26"/>
          <w:szCs w:val="26"/>
        </w:rPr>
      </w:pPr>
    </w:p>
    <w:p w:rsidR="00640185" w:rsidRDefault="00640185" w:rsidP="00640185">
      <w:pPr>
        <w:rPr>
          <w:rFonts w:ascii="Cambria" w:eastAsia="Times New Roman" w:hAnsi="Cambria" w:cs="Courier New"/>
          <w:sz w:val="24"/>
          <w:szCs w:val="24"/>
          <w:lang w:eastAsia="fr-FR"/>
        </w:rPr>
      </w:pPr>
    </w:p>
    <w:p w:rsidR="00640185" w:rsidRDefault="00640185" w:rsidP="00640185">
      <w:pPr>
        <w:rPr>
          <w:rFonts w:ascii="Cambria" w:eastAsia="Times New Roman" w:hAnsi="Cambria" w:cs="Courier New"/>
          <w:sz w:val="24"/>
          <w:szCs w:val="24"/>
          <w:lang w:eastAsia="fr-FR"/>
        </w:rPr>
      </w:pPr>
    </w:p>
    <w:p w:rsidR="00640185" w:rsidRDefault="00640185" w:rsidP="00640185">
      <w:pPr>
        <w:rPr>
          <w:rFonts w:ascii="Cambria" w:eastAsia="Times New Roman" w:hAnsi="Cambria" w:cs="Courier New"/>
          <w:sz w:val="24"/>
          <w:szCs w:val="24"/>
          <w:lang w:eastAsia="fr-FR"/>
        </w:rPr>
      </w:pPr>
    </w:p>
    <w:p w:rsidR="00640185" w:rsidRDefault="00640185" w:rsidP="00640185">
      <w:pPr>
        <w:rPr>
          <w:rFonts w:ascii="Cambria" w:eastAsia="Times New Roman" w:hAnsi="Cambria" w:cs="Courier New"/>
          <w:sz w:val="24"/>
          <w:szCs w:val="24"/>
          <w:lang w:eastAsia="fr-FR"/>
        </w:rPr>
      </w:pPr>
    </w:p>
    <w:p w:rsidR="00640185" w:rsidRDefault="00640185" w:rsidP="00640185">
      <w:pPr>
        <w:rPr>
          <w:rFonts w:ascii="Cambria" w:eastAsia="Times New Roman" w:hAnsi="Cambria" w:cs="Courier New"/>
          <w:sz w:val="24"/>
          <w:szCs w:val="24"/>
          <w:lang w:eastAsia="fr-FR"/>
        </w:rPr>
      </w:pPr>
    </w:p>
    <w:p w:rsidR="00D95CFB" w:rsidRDefault="00D95CFB"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640185" w:rsidRDefault="00640185" w:rsidP="00640185">
      <w:pPr>
        <w:rPr>
          <w:rFonts w:ascii="Times New Roman" w:hAnsi="Times New Roman" w:cs="Times New Roman"/>
          <w:b/>
          <w:sz w:val="26"/>
          <w:szCs w:val="26"/>
        </w:rPr>
      </w:pPr>
    </w:p>
    <w:p w:rsidR="001F1B37" w:rsidRDefault="001F1B37" w:rsidP="001F1B37">
      <w:pPr>
        <w:pStyle w:val="Paragraphedeliste"/>
        <w:ind w:left="360"/>
        <w:rPr>
          <w:rFonts w:ascii="Cambria" w:eastAsia="Times New Roman" w:hAnsi="Cambria" w:cs="Courier New"/>
          <w:sz w:val="24"/>
          <w:szCs w:val="24"/>
          <w:lang w:eastAsia="fr-FR"/>
        </w:rPr>
      </w:pPr>
    </w:p>
    <w:p w:rsidR="001F1B37" w:rsidRDefault="001F1B37" w:rsidP="001F1B37">
      <w:pPr>
        <w:pStyle w:val="Paragraphedeliste"/>
        <w:ind w:left="360"/>
        <w:rPr>
          <w:rFonts w:ascii="Cambria" w:eastAsia="Times New Roman" w:hAnsi="Cambria" w:cs="Courier New"/>
          <w:sz w:val="24"/>
          <w:szCs w:val="24"/>
          <w:lang w:eastAsia="fr-FR"/>
        </w:rPr>
      </w:pPr>
    </w:p>
    <w:p w:rsidR="001F1B37" w:rsidRDefault="001F1B37" w:rsidP="001F1B37">
      <w:pPr>
        <w:pStyle w:val="Paragraphedeliste"/>
        <w:ind w:left="360"/>
        <w:rPr>
          <w:rFonts w:ascii="Cambria" w:eastAsia="Times New Roman" w:hAnsi="Cambria" w:cs="Courier New"/>
          <w:sz w:val="24"/>
          <w:szCs w:val="24"/>
          <w:lang w:eastAsia="fr-FR"/>
        </w:rPr>
      </w:pPr>
    </w:p>
    <w:p w:rsidR="001F1B37" w:rsidRDefault="001F1B37" w:rsidP="001F1B37">
      <w:pPr>
        <w:pStyle w:val="Paragraphedeliste"/>
        <w:ind w:left="360"/>
        <w:rPr>
          <w:rFonts w:ascii="Cambria" w:eastAsia="Times New Roman" w:hAnsi="Cambria" w:cs="Courier New"/>
          <w:sz w:val="24"/>
          <w:szCs w:val="24"/>
          <w:lang w:eastAsia="fr-FR"/>
        </w:rPr>
      </w:pPr>
    </w:p>
    <w:p w:rsidR="001F1B37" w:rsidRPr="001F1B37" w:rsidRDefault="001F1B37" w:rsidP="001F1B37">
      <w:pPr>
        <w:pStyle w:val="Paragraphedeliste"/>
        <w:ind w:left="360"/>
        <w:rPr>
          <w:rFonts w:ascii="Cambria" w:eastAsia="Times New Roman" w:hAnsi="Cambria" w:cs="Courier New"/>
          <w:sz w:val="24"/>
          <w:szCs w:val="24"/>
          <w:lang w:eastAsia="fr-FR"/>
        </w:rPr>
      </w:pPr>
    </w:p>
    <w:p w:rsidR="00640185" w:rsidRDefault="00640185" w:rsidP="001F1B37">
      <w:pPr>
        <w:pStyle w:val="Titre2"/>
        <w:rPr>
          <w:rFonts w:eastAsia="Times New Roman"/>
          <w:lang w:eastAsia="fr-FR"/>
        </w:rPr>
      </w:pPr>
      <w:bookmarkStart w:id="5" w:name="_Toc500014612"/>
      <w:r w:rsidRPr="009A4C93">
        <w:rPr>
          <w:rFonts w:eastAsia="Times New Roman"/>
          <w:lang w:eastAsia="fr-FR"/>
        </w:rPr>
        <w:lastRenderedPageBreak/>
        <w:t>Ascii</w:t>
      </w:r>
      <w:r w:rsidR="009A4C93" w:rsidRPr="009A4C93">
        <w:rPr>
          <w:rFonts w:eastAsia="Times New Roman"/>
          <w:lang w:eastAsia="fr-FR"/>
        </w:rPr>
        <w:t>Math</w:t>
      </w:r>
      <w:bookmarkEnd w:id="5"/>
    </w:p>
    <w:p w:rsidR="00E60205" w:rsidRDefault="00D756FE" w:rsidP="00983A16">
      <w:pPr>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Le dernier format d’entrée sur MathJax est</w:t>
      </w:r>
      <w:r w:rsidR="008D0A56">
        <w:rPr>
          <w:rFonts w:ascii="Cambria" w:eastAsia="Times New Roman" w:hAnsi="Cambria" w:cs="Courier New"/>
          <w:sz w:val="24"/>
          <w:szCs w:val="24"/>
          <w:lang w:eastAsia="fr-FR"/>
        </w:rPr>
        <w:t xml:space="preserve"> la notat</w:t>
      </w:r>
      <w:r w:rsidR="00983A16">
        <w:rPr>
          <w:rFonts w:ascii="Cambria" w:eastAsia="Times New Roman" w:hAnsi="Cambria" w:cs="Courier New"/>
          <w:sz w:val="24"/>
          <w:szCs w:val="24"/>
          <w:lang w:eastAsia="fr-FR"/>
        </w:rPr>
        <w:t>ion AsciiMath. Dans cette forme, les équations mathématiques</w:t>
      </w:r>
      <w:r w:rsidR="008D0A56">
        <w:rPr>
          <w:rFonts w:ascii="Cambria" w:eastAsia="Times New Roman" w:hAnsi="Cambria" w:cs="Courier New"/>
          <w:sz w:val="24"/>
          <w:szCs w:val="24"/>
          <w:lang w:eastAsia="fr-FR"/>
        </w:rPr>
        <w:t xml:space="preserve"> sont écrites en les </w:t>
      </w:r>
      <w:r w:rsidR="00983A16">
        <w:rPr>
          <w:rFonts w:ascii="Cambria" w:eastAsia="Times New Roman" w:hAnsi="Cambria" w:cs="Courier New"/>
          <w:sz w:val="24"/>
          <w:szCs w:val="24"/>
          <w:lang w:eastAsia="fr-FR"/>
        </w:rPr>
        <w:t xml:space="preserve">entourant par des apostrophes (‘…’). </w:t>
      </w:r>
    </w:p>
    <w:p w:rsidR="00983A16" w:rsidRDefault="001F1B37" w:rsidP="00E60205">
      <w:pPr>
        <w:rPr>
          <w:rFonts w:ascii="Cambria" w:eastAsia="Times New Roman" w:hAnsi="Cambria" w:cs="Courier New"/>
          <w:sz w:val="24"/>
          <w:szCs w:val="24"/>
          <w:lang w:eastAsia="fr-FR"/>
        </w:rPr>
      </w:pPr>
      <w:r>
        <w:rPr>
          <w:rFonts w:ascii="Cambria" w:eastAsia="Times New Roman" w:hAnsi="Cambria" w:cs="Courier New"/>
          <w:noProof/>
          <w:sz w:val="24"/>
          <w:szCs w:val="24"/>
          <w:lang w:eastAsia="fr-FR"/>
        </w:rPr>
        <w:drawing>
          <wp:anchor distT="0" distB="0" distL="114300" distR="114300" simplePos="0" relativeHeight="251661312" behindDoc="0" locked="0" layoutInCell="1" allowOverlap="1" wp14:anchorId="2DB44CBE" wp14:editId="78F0F06F">
            <wp:simplePos x="0" y="0"/>
            <wp:positionH relativeFrom="margin">
              <wp:posOffset>518160</wp:posOffset>
            </wp:positionH>
            <wp:positionV relativeFrom="margin">
              <wp:posOffset>1266825</wp:posOffset>
            </wp:positionV>
            <wp:extent cx="4610743" cy="240063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cii.PNG"/>
                    <pic:cNvPicPr/>
                  </pic:nvPicPr>
                  <pic:blipFill>
                    <a:blip r:embed="rId11">
                      <a:extLst>
                        <a:ext uri="{28A0092B-C50C-407E-A947-70E740481C1C}">
                          <a14:useLocalDpi xmlns:a14="http://schemas.microsoft.com/office/drawing/2010/main" val="0"/>
                        </a:ext>
                      </a:extLst>
                    </a:blip>
                    <a:stretch>
                      <a:fillRect/>
                    </a:stretch>
                  </pic:blipFill>
                  <pic:spPr>
                    <a:xfrm>
                      <a:off x="0" y="0"/>
                      <a:ext cx="4610743" cy="2400635"/>
                    </a:xfrm>
                    <a:prstGeom prst="rect">
                      <a:avLst/>
                    </a:prstGeom>
                  </pic:spPr>
                </pic:pic>
              </a:graphicData>
            </a:graphic>
          </wp:anchor>
        </w:drawing>
      </w:r>
      <w:r w:rsidR="00983A16">
        <w:rPr>
          <w:rFonts w:ascii="Cambria" w:eastAsia="Times New Roman" w:hAnsi="Cambria" w:cs="Courier New"/>
          <w:sz w:val="24"/>
          <w:szCs w:val="24"/>
          <w:lang w:eastAsia="fr-FR"/>
        </w:rPr>
        <w:t>Sur la figure qui suit nous présenterons un exemple d’introduction des mathématiques, en</w:t>
      </w:r>
      <w:r>
        <w:rPr>
          <w:rFonts w:ascii="Cambria" w:eastAsia="Times New Roman" w:hAnsi="Cambria" w:cs="Courier New"/>
          <w:sz w:val="24"/>
          <w:szCs w:val="24"/>
          <w:lang w:eastAsia="fr-FR"/>
        </w:rPr>
        <w:t xml:space="preserve"> utilisant la notation AsciiMath. </w:t>
      </w:r>
    </w:p>
    <w:p w:rsidR="001F1B37" w:rsidRDefault="001F1B37"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F055C9" w:rsidRDefault="00F055C9" w:rsidP="00E60205">
      <w:pPr>
        <w:rPr>
          <w:rFonts w:ascii="Cambria" w:eastAsia="Times New Roman" w:hAnsi="Cambria" w:cs="Courier New"/>
          <w:sz w:val="24"/>
          <w:szCs w:val="24"/>
          <w:lang w:eastAsia="fr-FR"/>
        </w:rPr>
      </w:pPr>
    </w:p>
    <w:p w:rsidR="007C40CC" w:rsidRDefault="007C40CC" w:rsidP="007C40CC">
      <w:pPr>
        <w:pStyle w:val="Titre1"/>
        <w:rPr>
          <w:rFonts w:eastAsia="Times New Roman"/>
          <w:lang w:eastAsia="fr-FR"/>
        </w:rPr>
      </w:pPr>
      <w:bookmarkStart w:id="6" w:name="_Toc500014613"/>
      <w:r>
        <w:rPr>
          <w:rFonts w:eastAsia="Times New Roman"/>
          <w:lang w:eastAsia="fr-FR"/>
        </w:rPr>
        <w:t>Exploitation de MathJax</w:t>
      </w:r>
      <w:bookmarkEnd w:id="6"/>
      <w:r>
        <w:rPr>
          <w:rFonts w:eastAsia="Times New Roman"/>
          <w:lang w:eastAsia="fr-FR"/>
        </w:rPr>
        <w:t xml:space="preserve"> </w:t>
      </w:r>
    </w:p>
    <w:p w:rsidR="00F055C9" w:rsidRDefault="00290F36" w:rsidP="009108EE">
      <w:pPr>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 xml:space="preserve">Pour accéder et exploiter MathJax nous trouvons deux manière : </w:t>
      </w:r>
      <w:r w:rsidR="009531B8">
        <w:rPr>
          <w:rFonts w:ascii="Cambria" w:eastAsia="Times New Roman" w:hAnsi="Cambria" w:cs="Courier New"/>
          <w:sz w:val="24"/>
          <w:szCs w:val="24"/>
          <w:lang w:eastAsia="fr-FR"/>
        </w:rPr>
        <w:t xml:space="preserve">la plus simple est d’utiliser la copie de MathJax disponible </w:t>
      </w:r>
      <w:r w:rsidR="00D2506B">
        <w:rPr>
          <w:rFonts w:ascii="Cambria" w:eastAsia="Times New Roman" w:hAnsi="Cambria" w:cs="Courier New"/>
          <w:sz w:val="24"/>
          <w:szCs w:val="24"/>
          <w:lang w:eastAsia="fr-FR"/>
        </w:rPr>
        <w:t xml:space="preserve">depuis un service réseau distribué, mais aussi nous pouvons la télécharger et l’installer </w:t>
      </w:r>
      <w:r w:rsidR="005D6A12">
        <w:rPr>
          <w:rFonts w:ascii="Cambria" w:eastAsia="Times New Roman" w:hAnsi="Cambria" w:cs="Courier New"/>
          <w:sz w:val="24"/>
          <w:szCs w:val="24"/>
          <w:lang w:eastAsia="fr-FR"/>
        </w:rPr>
        <w:t>su</w:t>
      </w:r>
      <w:r w:rsidR="009108EE">
        <w:rPr>
          <w:rFonts w:ascii="Cambria" w:eastAsia="Times New Roman" w:hAnsi="Cambria" w:cs="Courier New"/>
          <w:sz w:val="24"/>
          <w:szCs w:val="24"/>
          <w:lang w:eastAsia="fr-FR"/>
        </w:rPr>
        <w:t xml:space="preserve">r un serveur ou un disque dur ainsi de </w:t>
      </w:r>
      <w:r w:rsidR="005D6A12">
        <w:rPr>
          <w:rFonts w:ascii="Cambria" w:eastAsia="Times New Roman" w:hAnsi="Cambria" w:cs="Courier New"/>
          <w:sz w:val="24"/>
          <w:szCs w:val="24"/>
          <w:lang w:eastAsia="fr-FR"/>
        </w:rPr>
        <w:t>l’utiliser localement sans avoir recours à</w:t>
      </w:r>
      <w:r w:rsidR="00D2506B">
        <w:rPr>
          <w:rFonts w:ascii="Cambria" w:eastAsia="Times New Roman" w:hAnsi="Cambria" w:cs="Courier New"/>
          <w:sz w:val="24"/>
          <w:szCs w:val="24"/>
          <w:lang w:eastAsia="fr-FR"/>
        </w:rPr>
        <w:t xml:space="preserve"> </w:t>
      </w:r>
      <w:r w:rsidR="009108EE">
        <w:rPr>
          <w:rFonts w:ascii="Cambria" w:eastAsia="Times New Roman" w:hAnsi="Cambria" w:cs="Courier New"/>
          <w:sz w:val="24"/>
          <w:szCs w:val="24"/>
          <w:lang w:eastAsia="fr-FR"/>
        </w:rPr>
        <w:t xml:space="preserve">un accès réseau. </w:t>
      </w:r>
    </w:p>
    <w:p w:rsidR="009108EE" w:rsidRDefault="009801D0" w:rsidP="009801D0">
      <w:pPr>
        <w:pStyle w:val="Titre2"/>
        <w:rPr>
          <w:rFonts w:eastAsia="Times New Roman"/>
          <w:lang w:eastAsia="fr-FR"/>
        </w:rPr>
      </w:pPr>
      <w:bookmarkStart w:id="7" w:name="_Toc500014614"/>
      <w:r w:rsidRPr="009801D0">
        <w:rPr>
          <w:rFonts w:eastAsia="Times New Roman"/>
          <w:lang w:eastAsia="fr-FR"/>
        </w:rPr>
        <w:t>Utilisation d'un réseau de diffusion de contenu</w:t>
      </w:r>
      <w:r>
        <w:rPr>
          <w:rFonts w:eastAsia="Times New Roman"/>
          <w:lang w:eastAsia="fr-FR"/>
        </w:rPr>
        <w:t xml:space="preserve"> (CDN)</w:t>
      </w:r>
      <w:bookmarkEnd w:id="7"/>
    </w:p>
    <w:p w:rsidR="00500304" w:rsidRDefault="00500304" w:rsidP="00500304">
      <w:pPr>
        <w:spacing w:after="0"/>
        <w:jc w:val="both"/>
        <w:rPr>
          <w:rFonts w:ascii="Cambria" w:eastAsia="Times New Roman" w:hAnsi="Cambria" w:cs="Courier New"/>
          <w:sz w:val="24"/>
          <w:szCs w:val="24"/>
          <w:lang w:eastAsia="fr-FR"/>
        </w:rPr>
      </w:pPr>
    </w:p>
    <w:p w:rsidR="009801D0" w:rsidRDefault="00500304" w:rsidP="00500304">
      <w:pPr>
        <w:spacing w:after="0"/>
        <w:jc w:val="both"/>
        <w:rPr>
          <w:rFonts w:ascii="Cambria" w:eastAsia="Times New Roman" w:hAnsi="Cambria" w:cs="Courier New"/>
          <w:sz w:val="24"/>
          <w:szCs w:val="24"/>
          <w:lang w:eastAsia="fr-FR"/>
        </w:rPr>
      </w:pPr>
      <w:r w:rsidRPr="00500304">
        <w:rPr>
          <w:rFonts w:ascii="Cambria" w:eastAsia="Times New Roman" w:hAnsi="Cambria" w:cs="Courier New"/>
          <w:sz w:val="24"/>
          <w:szCs w:val="24"/>
          <w:lang w:eastAsia="fr-FR"/>
        </w:rPr>
        <w:t xml:space="preserve">La façon la plus simple pour </w:t>
      </w:r>
      <w:r w:rsidR="009801D0" w:rsidRPr="00500304">
        <w:rPr>
          <w:rFonts w:ascii="Cambria" w:eastAsia="Times New Roman" w:hAnsi="Cambria" w:cs="Courier New"/>
          <w:sz w:val="24"/>
          <w:szCs w:val="24"/>
          <w:lang w:eastAsia="fr-FR"/>
        </w:rPr>
        <w:t>utiliser MathJax est de créer un lien direct vers une installation publique disponible via un réseau de distribution de contenu (CDN). Lorsque vous utilisez un CDN, il n'est pas nécessaire d'installer MathJax vous-même, et vous pouvez commencer à utiliser MathJax immédiatement.</w:t>
      </w:r>
    </w:p>
    <w:p w:rsidR="00500304" w:rsidRDefault="00500304" w:rsidP="00500304">
      <w:pPr>
        <w:spacing w:after="0"/>
        <w:jc w:val="both"/>
        <w:rPr>
          <w:rFonts w:ascii="Cambria" w:eastAsia="Times New Roman" w:hAnsi="Cambria" w:cs="Courier New"/>
          <w:sz w:val="24"/>
          <w:szCs w:val="24"/>
          <w:lang w:eastAsia="fr-FR"/>
        </w:rPr>
      </w:pPr>
    </w:p>
    <w:p w:rsidR="00500304" w:rsidRPr="00500304" w:rsidRDefault="00500304" w:rsidP="00500304">
      <w:pPr>
        <w:spacing w:after="0"/>
        <w:jc w:val="both"/>
        <w:rPr>
          <w:rFonts w:ascii="Cambria" w:eastAsia="Times New Roman" w:hAnsi="Cambria" w:cs="Courier New"/>
          <w:sz w:val="24"/>
          <w:szCs w:val="24"/>
          <w:lang w:eastAsia="fr-FR"/>
        </w:rPr>
      </w:pPr>
      <w:r w:rsidRPr="00500304">
        <w:rPr>
          <w:rFonts w:ascii="Cambria" w:eastAsia="Times New Roman" w:hAnsi="Cambria" w:cs="Courier New"/>
          <w:sz w:val="24"/>
          <w:szCs w:val="24"/>
          <w:lang w:eastAsia="fr-FR"/>
        </w:rPr>
        <w:t>Pour utiliser MathJax à partir d'un CDN,</w:t>
      </w:r>
      <w:r w:rsidR="00F0199E">
        <w:rPr>
          <w:rFonts w:ascii="Cambria" w:eastAsia="Times New Roman" w:hAnsi="Cambria" w:cs="Courier New"/>
          <w:sz w:val="24"/>
          <w:szCs w:val="24"/>
          <w:lang w:eastAsia="fr-FR"/>
        </w:rPr>
        <w:t xml:space="preserve"> il faut que nous fassions deux </w:t>
      </w:r>
      <w:r w:rsidR="00335FF0">
        <w:rPr>
          <w:rFonts w:ascii="Cambria" w:eastAsia="Times New Roman" w:hAnsi="Cambria" w:cs="Courier New"/>
          <w:sz w:val="24"/>
          <w:szCs w:val="24"/>
          <w:lang w:eastAsia="fr-FR"/>
        </w:rPr>
        <w:t>choses</w:t>
      </w:r>
      <w:r w:rsidR="00335FF0" w:rsidRPr="00500304">
        <w:rPr>
          <w:rFonts w:ascii="Cambria" w:eastAsia="Times New Roman" w:hAnsi="Cambria" w:cs="Courier New"/>
          <w:sz w:val="24"/>
          <w:szCs w:val="24"/>
          <w:lang w:eastAsia="fr-FR"/>
        </w:rPr>
        <w:t xml:space="preserve"> :</w:t>
      </w:r>
    </w:p>
    <w:p w:rsidR="00500304" w:rsidRPr="00500304" w:rsidRDefault="00500304" w:rsidP="00500304">
      <w:pPr>
        <w:spacing w:after="0"/>
        <w:jc w:val="both"/>
        <w:rPr>
          <w:rFonts w:ascii="Cambria" w:eastAsia="Times New Roman" w:hAnsi="Cambria" w:cs="Courier New"/>
          <w:sz w:val="24"/>
          <w:szCs w:val="24"/>
          <w:lang w:eastAsia="fr-FR"/>
        </w:rPr>
      </w:pPr>
    </w:p>
    <w:p w:rsidR="00500304" w:rsidRPr="00335FF0" w:rsidRDefault="00F0199E" w:rsidP="00335FF0">
      <w:pPr>
        <w:pStyle w:val="Paragraphedeliste"/>
        <w:numPr>
          <w:ilvl w:val="0"/>
          <w:numId w:val="3"/>
        </w:numPr>
        <w:spacing w:after="0"/>
        <w:jc w:val="both"/>
        <w:rPr>
          <w:rFonts w:ascii="Cambria" w:eastAsia="Times New Roman" w:hAnsi="Cambria" w:cs="Courier New"/>
          <w:sz w:val="24"/>
          <w:szCs w:val="24"/>
          <w:lang w:eastAsia="fr-FR"/>
        </w:rPr>
      </w:pPr>
      <w:r w:rsidRPr="00335FF0">
        <w:rPr>
          <w:rFonts w:ascii="Cambria" w:eastAsia="Times New Roman" w:hAnsi="Cambria" w:cs="Courier New"/>
          <w:sz w:val="24"/>
          <w:szCs w:val="24"/>
          <w:lang w:eastAsia="fr-FR"/>
        </w:rPr>
        <w:t>Un l</w:t>
      </w:r>
      <w:r w:rsidR="00500304" w:rsidRPr="00335FF0">
        <w:rPr>
          <w:rFonts w:ascii="Cambria" w:eastAsia="Times New Roman" w:hAnsi="Cambria" w:cs="Courier New"/>
          <w:sz w:val="24"/>
          <w:szCs w:val="24"/>
          <w:lang w:eastAsia="fr-FR"/>
        </w:rPr>
        <w:t>ien vers MathJax dans les pages Web qui doivent inclure les mathématiques.</w:t>
      </w:r>
    </w:p>
    <w:p w:rsidR="00500304" w:rsidRDefault="00500304" w:rsidP="00335FF0">
      <w:pPr>
        <w:pStyle w:val="Paragraphedeliste"/>
        <w:numPr>
          <w:ilvl w:val="0"/>
          <w:numId w:val="3"/>
        </w:numPr>
        <w:spacing w:after="0"/>
        <w:jc w:val="both"/>
        <w:rPr>
          <w:rFonts w:ascii="Cambria" w:eastAsia="Times New Roman" w:hAnsi="Cambria" w:cs="Courier New"/>
          <w:sz w:val="24"/>
          <w:szCs w:val="24"/>
          <w:lang w:eastAsia="fr-FR"/>
        </w:rPr>
      </w:pPr>
      <w:r w:rsidRPr="00335FF0">
        <w:rPr>
          <w:rFonts w:ascii="Cambria" w:eastAsia="Times New Roman" w:hAnsi="Cambria" w:cs="Courier New"/>
          <w:sz w:val="24"/>
          <w:szCs w:val="24"/>
          <w:lang w:eastAsia="fr-FR"/>
        </w:rPr>
        <w:t>Mettez des mathématiques dans vos page</w:t>
      </w:r>
      <w:r w:rsidR="00335FF0" w:rsidRPr="00335FF0">
        <w:rPr>
          <w:rFonts w:ascii="Cambria" w:eastAsia="Times New Roman" w:hAnsi="Cambria" w:cs="Courier New"/>
          <w:sz w:val="24"/>
          <w:szCs w:val="24"/>
          <w:lang w:eastAsia="fr-FR"/>
        </w:rPr>
        <w:t xml:space="preserve">s Web pour que MathJax puisse les </w:t>
      </w:r>
      <w:r w:rsidRPr="00335FF0">
        <w:rPr>
          <w:rFonts w:ascii="Cambria" w:eastAsia="Times New Roman" w:hAnsi="Cambria" w:cs="Courier New"/>
          <w:sz w:val="24"/>
          <w:szCs w:val="24"/>
          <w:lang w:eastAsia="fr-FR"/>
        </w:rPr>
        <w:t>afficher.</w:t>
      </w:r>
    </w:p>
    <w:p w:rsidR="00533596" w:rsidRPr="00533596" w:rsidRDefault="00533596" w:rsidP="00533596">
      <w:pPr>
        <w:spacing w:after="0"/>
        <w:jc w:val="both"/>
        <w:rPr>
          <w:rFonts w:ascii="Cambria" w:eastAsia="Times New Roman" w:hAnsi="Cambria" w:cs="Courier New"/>
          <w:sz w:val="24"/>
          <w:szCs w:val="24"/>
          <w:lang w:eastAsia="fr-FR"/>
        </w:rPr>
      </w:pPr>
    </w:p>
    <w:p w:rsidR="00865129" w:rsidRDefault="00533596" w:rsidP="00865129">
      <w:pPr>
        <w:spacing w:after="0"/>
        <w:jc w:val="both"/>
        <w:rPr>
          <w:rFonts w:ascii="Cambria" w:eastAsia="Times New Roman" w:hAnsi="Cambria" w:cs="Courier New"/>
          <w:sz w:val="24"/>
          <w:szCs w:val="24"/>
          <w:lang w:eastAsia="fr-FR"/>
        </w:rPr>
      </w:pPr>
      <w:r w:rsidRPr="00533596">
        <w:rPr>
          <w:rFonts w:ascii="Cambria" w:eastAsia="Times New Roman" w:hAnsi="Cambria" w:cs="Courier New"/>
          <w:sz w:val="24"/>
          <w:szCs w:val="24"/>
          <w:lang w:eastAsia="fr-FR"/>
        </w:rPr>
        <w:t>Il existe de nombreux fournisseurs de CDN gratuits qui fou</w:t>
      </w:r>
      <w:r>
        <w:rPr>
          <w:rFonts w:ascii="Cambria" w:eastAsia="Times New Roman" w:hAnsi="Cambria" w:cs="Courier New"/>
          <w:sz w:val="24"/>
          <w:szCs w:val="24"/>
          <w:lang w:eastAsia="fr-FR"/>
        </w:rPr>
        <w:t xml:space="preserve">rnissent des copies de MathJax. Nous pouvons citer, </w:t>
      </w:r>
    </w:p>
    <w:p w:rsidR="00533596" w:rsidRPr="009B4666" w:rsidRDefault="00533596" w:rsidP="009B4666">
      <w:pPr>
        <w:pStyle w:val="Paragraphedeliste"/>
        <w:numPr>
          <w:ilvl w:val="0"/>
          <w:numId w:val="5"/>
        </w:numPr>
        <w:spacing w:after="0"/>
        <w:jc w:val="both"/>
        <w:rPr>
          <w:rFonts w:ascii="Cambria" w:eastAsia="Times New Roman" w:hAnsi="Cambria" w:cs="Courier New"/>
          <w:sz w:val="24"/>
          <w:szCs w:val="24"/>
          <w:lang w:eastAsia="fr-FR"/>
        </w:rPr>
      </w:pPr>
      <w:hyperlink r:id="rId12" w:history="1">
        <w:r w:rsidRPr="009B4666">
          <w:rPr>
            <w:rFonts w:ascii="Cambria" w:eastAsia="Times New Roman" w:hAnsi="Cambria" w:cs="Courier New"/>
            <w:sz w:val="24"/>
            <w:szCs w:val="24"/>
            <w:lang w:eastAsia="fr-FR"/>
          </w:rPr>
          <w:t>cdnjs.com</w:t>
        </w:r>
      </w:hyperlink>
    </w:p>
    <w:p w:rsidR="00533596" w:rsidRPr="009B4666" w:rsidRDefault="00533596" w:rsidP="009B4666">
      <w:pPr>
        <w:pStyle w:val="Paragraphedeliste"/>
        <w:numPr>
          <w:ilvl w:val="0"/>
          <w:numId w:val="5"/>
        </w:numPr>
        <w:spacing w:after="0"/>
        <w:jc w:val="both"/>
        <w:rPr>
          <w:rFonts w:ascii="Cambria" w:eastAsia="Times New Roman" w:hAnsi="Cambria" w:cs="Courier New"/>
          <w:sz w:val="24"/>
          <w:szCs w:val="24"/>
          <w:lang w:eastAsia="fr-FR"/>
        </w:rPr>
      </w:pPr>
      <w:hyperlink r:id="rId13" w:history="1">
        <w:r w:rsidRPr="009B4666">
          <w:rPr>
            <w:rFonts w:ascii="Cambria" w:eastAsia="Times New Roman" w:hAnsi="Cambria" w:cs="Courier New"/>
            <w:sz w:val="24"/>
            <w:szCs w:val="24"/>
            <w:lang w:eastAsia="fr-FR"/>
          </w:rPr>
          <w:t>jsdelivr.com</w:t>
        </w:r>
      </w:hyperlink>
      <w:r w:rsidRPr="009B4666">
        <w:rPr>
          <w:rFonts w:ascii="Cambria" w:eastAsia="Times New Roman" w:hAnsi="Cambria" w:cs="Courier New"/>
          <w:sz w:val="24"/>
          <w:szCs w:val="24"/>
          <w:lang w:eastAsia="fr-FR"/>
        </w:rPr>
        <w:t> </w:t>
      </w:r>
    </w:p>
    <w:p w:rsidR="00533596" w:rsidRPr="009B4666" w:rsidRDefault="00533596" w:rsidP="009B4666">
      <w:pPr>
        <w:pStyle w:val="Paragraphedeliste"/>
        <w:numPr>
          <w:ilvl w:val="0"/>
          <w:numId w:val="5"/>
        </w:numPr>
        <w:spacing w:after="0"/>
        <w:jc w:val="both"/>
        <w:rPr>
          <w:rFonts w:ascii="Cambria" w:eastAsia="Times New Roman" w:hAnsi="Cambria" w:cs="Courier New"/>
          <w:sz w:val="24"/>
          <w:szCs w:val="24"/>
          <w:lang w:eastAsia="fr-FR"/>
        </w:rPr>
      </w:pPr>
      <w:hyperlink r:id="rId14" w:history="1">
        <w:r w:rsidRPr="009B4666">
          <w:rPr>
            <w:rFonts w:ascii="Cambria" w:eastAsia="Times New Roman" w:hAnsi="Cambria" w:cs="Courier New"/>
            <w:sz w:val="24"/>
            <w:szCs w:val="24"/>
            <w:lang w:eastAsia="fr-FR"/>
          </w:rPr>
          <w:t>unpkg.com</w:t>
        </w:r>
      </w:hyperlink>
      <w:r w:rsidR="009B4666" w:rsidRPr="009B4666">
        <w:rPr>
          <w:rFonts w:ascii="Cambria" w:eastAsia="Times New Roman" w:hAnsi="Cambria" w:cs="Courier New"/>
          <w:sz w:val="24"/>
          <w:szCs w:val="24"/>
          <w:lang w:eastAsia="fr-FR"/>
        </w:rPr>
        <w:t> </w:t>
      </w:r>
    </w:p>
    <w:p w:rsidR="00533596" w:rsidRDefault="00533596" w:rsidP="009B4666">
      <w:pPr>
        <w:pStyle w:val="Paragraphedeliste"/>
        <w:numPr>
          <w:ilvl w:val="0"/>
          <w:numId w:val="5"/>
        </w:numPr>
        <w:spacing w:after="0"/>
        <w:jc w:val="both"/>
        <w:rPr>
          <w:rFonts w:ascii="Cambria" w:eastAsia="Times New Roman" w:hAnsi="Cambria" w:cs="Courier New"/>
          <w:sz w:val="24"/>
          <w:szCs w:val="24"/>
          <w:lang w:eastAsia="fr-FR"/>
        </w:rPr>
      </w:pPr>
      <w:hyperlink r:id="rId15" w:history="1">
        <w:r w:rsidRPr="009B4666">
          <w:rPr>
            <w:rFonts w:ascii="Cambria" w:eastAsia="Times New Roman" w:hAnsi="Cambria" w:cs="Courier New"/>
            <w:sz w:val="24"/>
            <w:szCs w:val="24"/>
            <w:lang w:eastAsia="fr-FR"/>
          </w:rPr>
          <w:t>rawgit.com</w:t>
        </w:r>
      </w:hyperlink>
    </w:p>
    <w:p w:rsidR="00405ED4" w:rsidRDefault="00405ED4" w:rsidP="009B4666">
      <w:pPr>
        <w:spacing w:after="0"/>
        <w:jc w:val="both"/>
        <w:rPr>
          <w:rFonts w:ascii="Cambria" w:eastAsia="Times New Roman" w:hAnsi="Cambria" w:cs="Courier New"/>
          <w:sz w:val="24"/>
          <w:szCs w:val="24"/>
          <w:lang w:eastAsia="fr-FR"/>
        </w:rPr>
      </w:pPr>
      <w:r>
        <w:rPr>
          <w:rFonts w:ascii="Cambria" w:eastAsia="Times New Roman" w:hAnsi="Cambria" w:cs="Courier New"/>
          <w:noProof/>
          <w:sz w:val="24"/>
          <w:szCs w:val="24"/>
          <w:lang w:eastAsia="fr-FR"/>
        </w:rPr>
        <w:lastRenderedPageBreak/>
        <w:drawing>
          <wp:anchor distT="0" distB="0" distL="114300" distR="114300" simplePos="0" relativeHeight="251662336" behindDoc="0" locked="0" layoutInCell="1" allowOverlap="1" wp14:anchorId="0481DCAC" wp14:editId="04FB5973">
            <wp:simplePos x="0" y="0"/>
            <wp:positionH relativeFrom="margin">
              <wp:posOffset>0</wp:posOffset>
            </wp:positionH>
            <wp:positionV relativeFrom="margin">
              <wp:posOffset>638175</wp:posOffset>
            </wp:positionV>
            <wp:extent cx="5760720" cy="44132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1325"/>
                    </a:xfrm>
                    <a:prstGeom prst="rect">
                      <a:avLst/>
                    </a:prstGeom>
                  </pic:spPr>
                </pic:pic>
              </a:graphicData>
            </a:graphic>
          </wp:anchor>
        </w:drawing>
      </w:r>
      <w:proofErr w:type="spellStart"/>
      <w:r w:rsidR="00055475" w:rsidRPr="00405ED4">
        <w:rPr>
          <w:rFonts w:ascii="Cambria" w:eastAsia="Times New Roman" w:hAnsi="Cambria" w:cs="Courier New"/>
          <w:b/>
          <w:sz w:val="24"/>
          <w:szCs w:val="24"/>
          <w:lang w:eastAsia="fr-FR"/>
        </w:rPr>
        <w:t>Cdnjs</w:t>
      </w:r>
      <w:proofErr w:type="spellEnd"/>
      <w:r w:rsidR="00055475">
        <w:rPr>
          <w:rFonts w:ascii="Cambria" w:eastAsia="Times New Roman" w:hAnsi="Cambria" w:cs="Courier New"/>
          <w:sz w:val="24"/>
          <w:szCs w:val="24"/>
          <w:lang w:eastAsia="fr-FR"/>
        </w:rPr>
        <w:t xml:space="preserve">, c’est le fournisseur recommandé par la communauté MathJax. Pour pouvoir utiliser ce fournisseur il faut rajouter </w:t>
      </w:r>
      <w:r>
        <w:rPr>
          <w:rFonts w:ascii="Cambria" w:eastAsia="Times New Roman" w:hAnsi="Cambria" w:cs="Courier New"/>
          <w:sz w:val="24"/>
          <w:szCs w:val="24"/>
          <w:lang w:eastAsia="fr-FR"/>
        </w:rPr>
        <w:t xml:space="preserve">un script </w:t>
      </w:r>
      <w:r w:rsidR="00055475">
        <w:rPr>
          <w:rFonts w:ascii="Cambria" w:eastAsia="Times New Roman" w:hAnsi="Cambria" w:cs="Courier New"/>
          <w:sz w:val="24"/>
          <w:szCs w:val="24"/>
          <w:lang w:eastAsia="fr-FR"/>
        </w:rPr>
        <w:t>au header (</w:t>
      </w:r>
      <w:r>
        <w:rPr>
          <w:rFonts w:ascii="Cambria" w:eastAsia="Times New Roman" w:hAnsi="Cambria" w:cs="Courier New"/>
          <w:sz w:val="24"/>
          <w:szCs w:val="24"/>
          <w:lang w:eastAsia="fr-FR"/>
        </w:rPr>
        <w:t>Head</w:t>
      </w:r>
      <w:r w:rsidR="00055475">
        <w:rPr>
          <w:rFonts w:ascii="Cambria" w:eastAsia="Times New Roman" w:hAnsi="Cambria" w:cs="Courier New"/>
          <w:sz w:val="24"/>
          <w:szCs w:val="24"/>
          <w:lang w:eastAsia="fr-FR"/>
        </w:rPr>
        <w:t>)</w:t>
      </w:r>
      <w:r>
        <w:rPr>
          <w:rFonts w:ascii="Cambria" w:eastAsia="Times New Roman" w:hAnsi="Cambria" w:cs="Courier New"/>
          <w:sz w:val="24"/>
          <w:szCs w:val="24"/>
          <w:lang w:eastAsia="fr-FR"/>
        </w:rPr>
        <w:t xml:space="preserve"> du document comportant les formules mathématiques, qui est le suivant : </w:t>
      </w:r>
    </w:p>
    <w:p w:rsidR="007C40CC" w:rsidRDefault="007C40CC" w:rsidP="00865129">
      <w:pPr>
        <w:spacing w:after="0"/>
        <w:jc w:val="both"/>
        <w:rPr>
          <w:rFonts w:ascii="Cambria" w:eastAsia="Times New Roman" w:hAnsi="Cambria" w:cs="Courier New"/>
          <w:b/>
          <w:sz w:val="24"/>
          <w:szCs w:val="24"/>
          <w:lang w:eastAsia="fr-FR"/>
        </w:rPr>
      </w:pPr>
    </w:p>
    <w:p w:rsidR="006B2178" w:rsidRDefault="006B2178" w:rsidP="00865129">
      <w:pPr>
        <w:spacing w:after="0"/>
        <w:jc w:val="both"/>
        <w:rPr>
          <w:rFonts w:ascii="Cambria" w:eastAsia="Times New Roman" w:hAnsi="Cambria" w:cs="Courier New"/>
          <w:sz w:val="24"/>
          <w:szCs w:val="24"/>
          <w:lang w:eastAsia="fr-FR"/>
        </w:rPr>
      </w:pPr>
      <w:r w:rsidRPr="007C40CC">
        <w:rPr>
          <w:rFonts w:ascii="Cambria" w:eastAsia="Times New Roman" w:hAnsi="Cambria" w:cs="Courier New"/>
          <w:b/>
          <w:sz w:val="24"/>
          <w:szCs w:val="24"/>
          <w:lang w:eastAsia="fr-FR"/>
        </w:rPr>
        <w:t>Note :</w:t>
      </w:r>
      <w:r>
        <w:rPr>
          <w:rFonts w:ascii="Cambria" w:eastAsia="Times New Roman" w:hAnsi="Cambria" w:cs="Courier New"/>
          <w:sz w:val="24"/>
          <w:szCs w:val="24"/>
          <w:lang w:eastAsia="fr-FR"/>
        </w:rPr>
        <w:t xml:space="preserve"> Config = Tex-MML-AM_CHTML, veut dire que nous pouvons introduire les formules </w:t>
      </w:r>
      <w:r w:rsidR="007C40CC">
        <w:rPr>
          <w:rFonts w:ascii="Cambria" w:eastAsia="Times New Roman" w:hAnsi="Cambria" w:cs="Courier New"/>
          <w:sz w:val="24"/>
          <w:szCs w:val="24"/>
          <w:lang w:eastAsia="fr-FR"/>
        </w:rPr>
        <w:t xml:space="preserve">soit en </w:t>
      </w:r>
      <w:r>
        <w:rPr>
          <w:rFonts w:ascii="Cambria" w:eastAsia="Times New Roman" w:hAnsi="Cambria" w:cs="Courier New"/>
          <w:sz w:val="24"/>
          <w:szCs w:val="24"/>
          <w:lang w:eastAsia="fr-FR"/>
        </w:rPr>
        <w:t xml:space="preserve">LaTex, </w:t>
      </w:r>
      <w:r w:rsidR="007C40CC">
        <w:rPr>
          <w:rFonts w:ascii="Cambria" w:eastAsia="Times New Roman" w:hAnsi="Cambria" w:cs="Courier New"/>
          <w:sz w:val="24"/>
          <w:szCs w:val="24"/>
          <w:lang w:eastAsia="fr-FR"/>
        </w:rPr>
        <w:t xml:space="preserve">en </w:t>
      </w:r>
      <w:r>
        <w:rPr>
          <w:rFonts w:ascii="Cambria" w:eastAsia="Times New Roman" w:hAnsi="Cambria" w:cs="Courier New"/>
          <w:sz w:val="24"/>
          <w:szCs w:val="24"/>
          <w:lang w:eastAsia="fr-FR"/>
        </w:rPr>
        <w:t xml:space="preserve">MathML ou </w:t>
      </w:r>
      <w:r w:rsidR="007C40CC">
        <w:rPr>
          <w:rFonts w:ascii="Cambria" w:eastAsia="Times New Roman" w:hAnsi="Cambria" w:cs="Courier New"/>
          <w:sz w:val="24"/>
          <w:szCs w:val="24"/>
          <w:lang w:eastAsia="fr-FR"/>
        </w:rPr>
        <w:t>en AsciiMath et le résultat sur en HTML et CSS.</w:t>
      </w:r>
    </w:p>
    <w:p w:rsidR="007C40CC" w:rsidRDefault="007C40CC" w:rsidP="00865129">
      <w:pPr>
        <w:spacing w:after="0"/>
        <w:jc w:val="both"/>
        <w:rPr>
          <w:rFonts w:ascii="Cambria" w:eastAsia="Times New Roman" w:hAnsi="Cambria" w:cs="Courier New"/>
          <w:sz w:val="24"/>
          <w:szCs w:val="24"/>
          <w:lang w:eastAsia="fr-FR"/>
        </w:rPr>
      </w:pPr>
    </w:p>
    <w:p w:rsidR="00187E83" w:rsidRDefault="00D26B56" w:rsidP="00D26B56">
      <w:pPr>
        <w:pStyle w:val="Titre2"/>
        <w:rPr>
          <w:rFonts w:eastAsia="Times New Roman"/>
          <w:lang w:eastAsia="fr-FR"/>
        </w:rPr>
      </w:pPr>
      <w:bookmarkStart w:id="8" w:name="_Toc500014615"/>
      <w:r>
        <w:rPr>
          <w:rFonts w:eastAsia="Times New Roman"/>
          <w:lang w:eastAsia="fr-FR"/>
        </w:rPr>
        <w:t>Installer une copie de MathJax</w:t>
      </w:r>
      <w:bookmarkEnd w:id="8"/>
    </w:p>
    <w:p w:rsidR="00D26B56" w:rsidRDefault="00B66537" w:rsidP="00B66537">
      <w:pPr>
        <w:spacing w:after="0"/>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 xml:space="preserve">Nous pouvons également installer MathJax sur un serveur ou localement sur un </w:t>
      </w:r>
      <w:r w:rsidRPr="00B66537">
        <w:rPr>
          <w:rFonts w:ascii="Cambria" w:eastAsia="Times New Roman" w:hAnsi="Cambria" w:cs="Courier New"/>
          <w:sz w:val="24"/>
          <w:szCs w:val="24"/>
          <w:lang w:eastAsia="fr-FR"/>
        </w:rPr>
        <w:t xml:space="preserve">disque dur. Pour ce faire, </w:t>
      </w:r>
      <w:r>
        <w:rPr>
          <w:rFonts w:ascii="Cambria" w:eastAsia="Times New Roman" w:hAnsi="Cambria" w:cs="Courier New"/>
          <w:sz w:val="24"/>
          <w:szCs w:val="24"/>
          <w:lang w:eastAsia="fr-FR"/>
        </w:rPr>
        <w:t xml:space="preserve">il faut suivre les étapes suivantes </w:t>
      </w:r>
      <w:r w:rsidRPr="00B66537">
        <w:rPr>
          <w:rFonts w:ascii="Cambria" w:eastAsia="Times New Roman" w:hAnsi="Cambria" w:cs="Courier New"/>
          <w:sz w:val="24"/>
          <w:szCs w:val="24"/>
          <w:lang w:eastAsia="fr-FR"/>
        </w:rPr>
        <w:t>:</w:t>
      </w:r>
    </w:p>
    <w:p w:rsidR="009022D0" w:rsidRDefault="009022D0" w:rsidP="009022D0">
      <w:pPr>
        <w:spacing w:after="0"/>
        <w:jc w:val="both"/>
        <w:rPr>
          <w:rFonts w:ascii="Cambria" w:eastAsia="Times New Roman" w:hAnsi="Cambria" w:cs="Courier New"/>
          <w:sz w:val="24"/>
          <w:szCs w:val="24"/>
          <w:lang w:eastAsia="fr-FR"/>
        </w:rPr>
      </w:pPr>
    </w:p>
    <w:p w:rsidR="009022D0" w:rsidRDefault="009022D0" w:rsidP="008A4B7A">
      <w:pPr>
        <w:pStyle w:val="Paragraphedeliste"/>
        <w:numPr>
          <w:ilvl w:val="0"/>
          <w:numId w:val="6"/>
        </w:numPr>
        <w:spacing w:after="0"/>
        <w:jc w:val="both"/>
        <w:rPr>
          <w:rFonts w:ascii="Cambria" w:eastAsia="Times New Roman" w:hAnsi="Cambria" w:cs="Courier New"/>
          <w:sz w:val="24"/>
          <w:szCs w:val="24"/>
          <w:lang w:eastAsia="fr-FR"/>
        </w:rPr>
      </w:pPr>
      <w:r w:rsidRPr="008A4B7A">
        <w:rPr>
          <w:rFonts w:ascii="Cambria" w:eastAsia="Times New Roman" w:hAnsi="Cambria" w:cs="Courier New"/>
          <w:sz w:val="24"/>
          <w:szCs w:val="24"/>
          <w:lang w:eastAsia="fr-FR"/>
        </w:rPr>
        <w:t>Télécharger et Installer la copie de MathJax sur le</w:t>
      </w:r>
      <w:r w:rsidRPr="008A4B7A">
        <w:rPr>
          <w:rFonts w:ascii="Cambria" w:eastAsia="Times New Roman" w:hAnsi="Cambria" w:cs="Courier New"/>
          <w:sz w:val="24"/>
          <w:szCs w:val="24"/>
          <w:lang w:eastAsia="fr-FR"/>
        </w:rPr>
        <w:t xml:space="preserve"> serveur ou </w:t>
      </w:r>
      <w:r w:rsidRPr="008A4B7A">
        <w:rPr>
          <w:rFonts w:ascii="Cambria" w:eastAsia="Times New Roman" w:hAnsi="Cambria" w:cs="Courier New"/>
          <w:sz w:val="24"/>
          <w:szCs w:val="24"/>
          <w:lang w:eastAsia="fr-FR"/>
        </w:rPr>
        <w:t xml:space="preserve">le </w:t>
      </w:r>
      <w:r w:rsidRPr="008A4B7A">
        <w:rPr>
          <w:rFonts w:ascii="Cambria" w:eastAsia="Times New Roman" w:hAnsi="Cambria" w:cs="Courier New"/>
          <w:sz w:val="24"/>
          <w:szCs w:val="24"/>
          <w:lang w:eastAsia="fr-FR"/>
        </w:rPr>
        <w:t>disque dur.</w:t>
      </w:r>
    </w:p>
    <w:p w:rsidR="00825403" w:rsidRDefault="00825403" w:rsidP="008A4B7A">
      <w:pPr>
        <w:spacing w:after="0"/>
        <w:ind w:left="360"/>
        <w:jc w:val="both"/>
        <w:rPr>
          <w:rFonts w:ascii="Cambria" w:eastAsia="Times New Roman" w:hAnsi="Cambria" w:cs="Courier New"/>
          <w:sz w:val="24"/>
          <w:szCs w:val="24"/>
          <w:lang w:eastAsia="fr-FR"/>
        </w:rPr>
      </w:pPr>
    </w:p>
    <w:p w:rsidR="008A4B7A" w:rsidRDefault="005F39B7" w:rsidP="008A4B7A">
      <w:pPr>
        <w:spacing w:after="0"/>
        <w:ind w:left="360"/>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Il faut télécharger</w:t>
      </w:r>
      <w:r w:rsidRPr="005F39B7">
        <w:rPr>
          <w:rFonts w:ascii="Cambria" w:eastAsia="Times New Roman" w:hAnsi="Cambria" w:cs="Courier New"/>
          <w:sz w:val="24"/>
          <w:szCs w:val="24"/>
          <w:lang w:eastAsia="fr-FR"/>
        </w:rPr>
        <w:t xml:space="preserve"> la derniè</w:t>
      </w:r>
      <w:r>
        <w:rPr>
          <w:rFonts w:ascii="Cambria" w:eastAsia="Times New Roman" w:hAnsi="Cambria" w:cs="Courier New"/>
          <w:sz w:val="24"/>
          <w:szCs w:val="24"/>
          <w:lang w:eastAsia="fr-FR"/>
        </w:rPr>
        <w:t xml:space="preserve">re version, la décompresser </w:t>
      </w:r>
      <w:r w:rsidR="00825403">
        <w:rPr>
          <w:rFonts w:ascii="Cambria" w:eastAsia="Times New Roman" w:hAnsi="Cambria" w:cs="Courier New"/>
          <w:sz w:val="24"/>
          <w:szCs w:val="24"/>
          <w:lang w:eastAsia="fr-FR"/>
        </w:rPr>
        <w:t xml:space="preserve">et </w:t>
      </w:r>
      <w:r>
        <w:rPr>
          <w:rFonts w:ascii="Cambria" w:eastAsia="Times New Roman" w:hAnsi="Cambria" w:cs="Courier New"/>
          <w:sz w:val="24"/>
          <w:szCs w:val="24"/>
          <w:lang w:eastAsia="fr-FR"/>
        </w:rPr>
        <w:t>place</w:t>
      </w:r>
      <w:r w:rsidRPr="005F39B7">
        <w:rPr>
          <w:rFonts w:ascii="Cambria" w:eastAsia="Times New Roman" w:hAnsi="Cambria" w:cs="Courier New"/>
          <w:sz w:val="24"/>
          <w:szCs w:val="24"/>
          <w:lang w:eastAsia="fr-FR"/>
        </w:rPr>
        <w:t xml:space="preserve"> le dossier MathJax résultant sur </w:t>
      </w:r>
      <w:r w:rsidR="00825403">
        <w:rPr>
          <w:rFonts w:ascii="Cambria" w:eastAsia="Times New Roman" w:hAnsi="Cambria" w:cs="Courier New"/>
          <w:sz w:val="24"/>
          <w:szCs w:val="24"/>
          <w:lang w:eastAsia="fr-FR"/>
        </w:rPr>
        <w:t xml:space="preserve">le </w:t>
      </w:r>
      <w:r w:rsidRPr="005F39B7">
        <w:rPr>
          <w:rFonts w:ascii="Cambria" w:eastAsia="Times New Roman" w:hAnsi="Cambria" w:cs="Courier New"/>
          <w:sz w:val="24"/>
          <w:szCs w:val="24"/>
          <w:lang w:eastAsia="fr-FR"/>
        </w:rPr>
        <w:t xml:space="preserve">serveur Web à </w:t>
      </w:r>
      <w:r w:rsidR="00825403">
        <w:rPr>
          <w:rFonts w:ascii="Cambria" w:eastAsia="Times New Roman" w:hAnsi="Cambria" w:cs="Courier New"/>
          <w:sz w:val="24"/>
          <w:szCs w:val="24"/>
          <w:lang w:eastAsia="fr-FR"/>
        </w:rPr>
        <w:t xml:space="preserve">un emplacement pratique où nous pouvons </w:t>
      </w:r>
      <w:r w:rsidRPr="005F39B7">
        <w:rPr>
          <w:rFonts w:ascii="Cambria" w:eastAsia="Times New Roman" w:hAnsi="Cambria" w:cs="Courier New"/>
          <w:sz w:val="24"/>
          <w:szCs w:val="24"/>
          <w:lang w:eastAsia="fr-FR"/>
        </w:rPr>
        <w:t xml:space="preserve">l'inclure dans </w:t>
      </w:r>
      <w:r w:rsidR="00825403">
        <w:rPr>
          <w:rFonts w:ascii="Cambria" w:eastAsia="Times New Roman" w:hAnsi="Cambria" w:cs="Courier New"/>
          <w:sz w:val="24"/>
          <w:szCs w:val="24"/>
          <w:lang w:eastAsia="fr-FR"/>
        </w:rPr>
        <w:t>les</w:t>
      </w:r>
      <w:r w:rsidRPr="005F39B7">
        <w:rPr>
          <w:rFonts w:ascii="Cambria" w:eastAsia="Times New Roman" w:hAnsi="Cambria" w:cs="Courier New"/>
          <w:sz w:val="24"/>
          <w:szCs w:val="24"/>
          <w:lang w:eastAsia="fr-FR"/>
        </w:rPr>
        <w:t xml:space="preserve"> pages Web</w:t>
      </w:r>
      <w:r w:rsidR="00825403">
        <w:rPr>
          <w:rFonts w:ascii="Cambria" w:eastAsia="Times New Roman" w:hAnsi="Cambria" w:cs="Courier New"/>
          <w:sz w:val="24"/>
          <w:szCs w:val="24"/>
          <w:lang w:eastAsia="fr-FR"/>
        </w:rPr>
        <w:t>.</w:t>
      </w:r>
      <w:r w:rsidR="00675A6D">
        <w:rPr>
          <w:rFonts w:ascii="Cambria" w:eastAsia="Times New Roman" w:hAnsi="Cambria" w:cs="Courier New"/>
          <w:sz w:val="24"/>
          <w:szCs w:val="24"/>
          <w:lang w:eastAsia="fr-FR"/>
        </w:rPr>
        <w:t xml:space="preserve"> (</w:t>
      </w:r>
      <w:hyperlink r:id="rId17" w:history="1">
        <w:r w:rsidR="0082723E" w:rsidRPr="00FF4BEE">
          <w:rPr>
            <w:rStyle w:val="Lienhypertexte"/>
            <w:rFonts w:ascii="Cambria" w:eastAsia="Times New Roman" w:hAnsi="Cambria" w:cs="Courier New"/>
            <w:sz w:val="24"/>
            <w:szCs w:val="24"/>
            <w:lang w:eastAsia="fr-FR"/>
          </w:rPr>
          <w:t>https://github.com/mathjax/MathJax/archive/master.zip</w:t>
        </w:r>
      </w:hyperlink>
      <w:r w:rsidR="0082723E">
        <w:rPr>
          <w:rFonts w:ascii="Cambria" w:eastAsia="Times New Roman" w:hAnsi="Cambria" w:cs="Courier New"/>
          <w:sz w:val="24"/>
          <w:szCs w:val="24"/>
          <w:lang w:eastAsia="fr-FR"/>
        </w:rPr>
        <w:t>) .</w:t>
      </w:r>
    </w:p>
    <w:p w:rsidR="00825403" w:rsidRPr="008A4B7A" w:rsidRDefault="00825403" w:rsidP="008A4B7A">
      <w:pPr>
        <w:spacing w:after="0"/>
        <w:ind w:left="360"/>
        <w:jc w:val="both"/>
        <w:rPr>
          <w:rFonts w:ascii="Cambria" w:eastAsia="Times New Roman" w:hAnsi="Cambria" w:cs="Courier New"/>
          <w:sz w:val="24"/>
          <w:szCs w:val="24"/>
          <w:lang w:eastAsia="fr-FR"/>
        </w:rPr>
      </w:pPr>
    </w:p>
    <w:p w:rsidR="009022D0" w:rsidRDefault="009022D0" w:rsidP="008A4B7A">
      <w:pPr>
        <w:pStyle w:val="Paragraphedeliste"/>
        <w:numPr>
          <w:ilvl w:val="0"/>
          <w:numId w:val="6"/>
        </w:numPr>
        <w:spacing w:after="0"/>
        <w:jc w:val="both"/>
        <w:rPr>
          <w:rFonts w:ascii="Cambria" w:eastAsia="Times New Roman" w:hAnsi="Cambria" w:cs="Courier New"/>
          <w:sz w:val="24"/>
          <w:szCs w:val="24"/>
          <w:lang w:eastAsia="fr-FR"/>
        </w:rPr>
      </w:pPr>
      <w:r w:rsidRPr="008A4B7A">
        <w:rPr>
          <w:rFonts w:ascii="Cambria" w:eastAsia="Times New Roman" w:hAnsi="Cambria" w:cs="Courier New"/>
          <w:sz w:val="24"/>
          <w:szCs w:val="24"/>
          <w:lang w:eastAsia="fr-FR"/>
        </w:rPr>
        <w:t>Configuration de MathJax</w:t>
      </w:r>
    </w:p>
    <w:p w:rsidR="0082723E" w:rsidRDefault="0082723E" w:rsidP="0082723E">
      <w:pPr>
        <w:pStyle w:val="Paragraphedeliste"/>
        <w:spacing w:after="0"/>
        <w:jc w:val="both"/>
        <w:rPr>
          <w:rFonts w:ascii="Cambria" w:eastAsia="Times New Roman" w:hAnsi="Cambria" w:cs="Courier New"/>
          <w:sz w:val="24"/>
          <w:szCs w:val="24"/>
          <w:lang w:eastAsia="fr-FR"/>
        </w:rPr>
      </w:pPr>
    </w:p>
    <w:p w:rsidR="00825403" w:rsidRDefault="0017022B" w:rsidP="00825403">
      <w:pPr>
        <w:spacing w:after="0"/>
        <w:ind w:left="360"/>
        <w:jc w:val="both"/>
        <w:rPr>
          <w:rFonts w:ascii="Cambria" w:eastAsia="Times New Roman" w:hAnsi="Cambria" w:cs="Courier New"/>
          <w:sz w:val="24"/>
          <w:szCs w:val="24"/>
          <w:lang w:eastAsia="fr-FR"/>
        </w:rPr>
      </w:pPr>
      <w:r w:rsidRPr="0017022B">
        <w:rPr>
          <w:rFonts w:ascii="Cambria" w:eastAsia="Times New Roman" w:hAnsi="Cambria" w:cs="Courier New"/>
          <w:sz w:val="24"/>
          <w:szCs w:val="24"/>
          <w:lang w:eastAsia="fr-FR"/>
        </w:rPr>
        <w:t xml:space="preserve">Lorsque </w:t>
      </w:r>
      <w:r>
        <w:rPr>
          <w:rFonts w:ascii="Cambria" w:eastAsia="Times New Roman" w:hAnsi="Cambria" w:cs="Courier New"/>
          <w:sz w:val="24"/>
          <w:szCs w:val="24"/>
          <w:lang w:eastAsia="fr-FR"/>
        </w:rPr>
        <w:t xml:space="preserve">nous incluons </w:t>
      </w:r>
      <w:r w:rsidRPr="0017022B">
        <w:rPr>
          <w:rFonts w:ascii="Cambria" w:eastAsia="Times New Roman" w:hAnsi="Cambria" w:cs="Courier New"/>
          <w:sz w:val="24"/>
          <w:szCs w:val="24"/>
          <w:lang w:eastAsia="fr-FR"/>
        </w:rPr>
        <w:t xml:space="preserve">MathJax dans </w:t>
      </w:r>
      <w:r>
        <w:rPr>
          <w:rFonts w:ascii="Cambria" w:eastAsia="Times New Roman" w:hAnsi="Cambria" w:cs="Courier New"/>
          <w:sz w:val="24"/>
          <w:szCs w:val="24"/>
          <w:lang w:eastAsia="fr-FR"/>
        </w:rPr>
        <w:t>les</w:t>
      </w:r>
      <w:r w:rsidRPr="0017022B">
        <w:rPr>
          <w:rFonts w:ascii="Cambria" w:eastAsia="Times New Roman" w:hAnsi="Cambria" w:cs="Courier New"/>
          <w:sz w:val="24"/>
          <w:szCs w:val="24"/>
          <w:lang w:eastAsia="fr-FR"/>
        </w:rPr>
        <w:t xml:space="preserve"> pages Web</w:t>
      </w:r>
      <w:r>
        <w:rPr>
          <w:rFonts w:ascii="Cambria" w:eastAsia="Times New Roman" w:hAnsi="Cambria" w:cs="Courier New"/>
          <w:sz w:val="24"/>
          <w:szCs w:val="24"/>
          <w:lang w:eastAsia="fr-FR"/>
        </w:rPr>
        <w:t>, il chargera le fichier config/</w:t>
      </w:r>
      <w:r w:rsidRPr="0017022B">
        <w:rPr>
          <w:rFonts w:ascii="Cambria" w:eastAsia="Times New Roman" w:hAnsi="Cambria" w:cs="Courier New"/>
          <w:sz w:val="24"/>
          <w:szCs w:val="24"/>
          <w:lang w:eastAsia="fr-FR"/>
        </w:rPr>
        <w:t>TeX-MML-AM_CHTML.js (c'est-à-dire le fichier nommé TeX-MML-AM_CHTML.js dans le dossier config du dossier MathJax principal). Ce fichier pré charge tous les composants les plus utilisés de MathJax, ce qui lui permet de traiter les mathématiques au format TeX ou LaTeX, au format AsciiMath ou en notation MathML. Il produira une sortie en HTML (avec CSS) pour rendre les mathématiques.</w:t>
      </w:r>
    </w:p>
    <w:p w:rsidR="000D4232" w:rsidRPr="00825403" w:rsidRDefault="000D4232" w:rsidP="00825403">
      <w:pPr>
        <w:spacing w:after="0"/>
        <w:ind w:left="360"/>
        <w:jc w:val="both"/>
        <w:rPr>
          <w:rFonts w:ascii="Cambria" w:eastAsia="Times New Roman" w:hAnsi="Cambria" w:cs="Courier New"/>
          <w:sz w:val="24"/>
          <w:szCs w:val="24"/>
          <w:lang w:eastAsia="fr-FR"/>
        </w:rPr>
      </w:pPr>
    </w:p>
    <w:p w:rsidR="009022D0" w:rsidRDefault="009022D0" w:rsidP="008A4B7A">
      <w:pPr>
        <w:pStyle w:val="Paragraphedeliste"/>
        <w:numPr>
          <w:ilvl w:val="0"/>
          <w:numId w:val="6"/>
        </w:numPr>
        <w:spacing w:after="0"/>
        <w:jc w:val="both"/>
        <w:rPr>
          <w:rFonts w:ascii="Cambria" w:eastAsia="Times New Roman" w:hAnsi="Cambria" w:cs="Courier New"/>
          <w:sz w:val="24"/>
          <w:szCs w:val="24"/>
          <w:lang w:eastAsia="fr-FR"/>
        </w:rPr>
      </w:pPr>
      <w:r w:rsidRPr="008A4B7A">
        <w:rPr>
          <w:rFonts w:ascii="Cambria" w:eastAsia="Times New Roman" w:hAnsi="Cambria" w:cs="Courier New"/>
          <w:sz w:val="24"/>
          <w:szCs w:val="24"/>
          <w:lang w:eastAsia="fr-FR"/>
        </w:rPr>
        <w:t>Liez MathJax dans les pages Web qui doivent inclure les mathématiques.</w:t>
      </w:r>
    </w:p>
    <w:p w:rsidR="000D4232" w:rsidRDefault="00102164" w:rsidP="00D93563">
      <w:pPr>
        <w:spacing w:after="0"/>
        <w:ind w:left="360"/>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t>Nous pouvons inclure MathJax</w:t>
      </w:r>
      <w:r w:rsidR="00C952A8">
        <w:rPr>
          <w:rFonts w:ascii="Cambria" w:eastAsia="Times New Roman" w:hAnsi="Cambria" w:cs="Courier New"/>
          <w:sz w:val="24"/>
          <w:szCs w:val="24"/>
          <w:lang w:eastAsia="fr-FR"/>
        </w:rPr>
        <w:t xml:space="preserve"> dans les pages Web, en mettant le script ci-dessous au header de la page.</w:t>
      </w:r>
      <w:r>
        <w:rPr>
          <w:rFonts w:ascii="Cambria" w:eastAsia="Times New Roman" w:hAnsi="Cambria" w:cs="Courier New"/>
          <w:sz w:val="24"/>
          <w:szCs w:val="24"/>
          <w:lang w:eastAsia="fr-FR"/>
        </w:rPr>
        <w:t xml:space="preserve"> </w:t>
      </w:r>
    </w:p>
    <w:p w:rsidR="00102164" w:rsidRDefault="00102164" w:rsidP="00102164">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w:t>
      </w:r>
    </w:p>
    <w:p w:rsidR="00102164" w:rsidRDefault="00102164" w:rsidP="00102164">
      <w:pPr>
        <w:pStyle w:val="PrformatHTML"/>
        <w:shd w:val="clear" w:color="auto" w:fill="FFFFFF"/>
        <w:rPr>
          <w:rStyle w:val="s"/>
          <w:rFonts w:ascii="Consolas" w:hAnsi="Consolas"/>
          <w:color w:val="DD1144"/>
          <w:sz w:val="18"/>
          <w:szCs w:val="18"/>
        </w:rPr>
      </w:pPr>
      <w:r>
        <w:rPr>
          <w:rStyle w:val="p"/>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script</w:t>
      </w:r>
      <w:r>
        <w:rPr>
          <w:rFonts w:ascii="Consolas" w:hAnsi="Consolas"/>
          <w:color w:val="404040"/>
          <w:sz w:val="18"/>
          <w:szCs w:val="18"/>
        </w:rPr>
        <w:t xml:space="preserve"> </w:t>
      </w:r>
      <w:r>
        <w:rPr>
          <w:rStyle w:val="na"/>
          <w:rFonts w:ascii="Consolas" w:hAnsi="Consolas"/>
          <w:color w:val="008080"/>
          <w:sz w:val="18"/>
          <w:szCs w:val="18"/>
        </w:rPr>
        <w:t>type</w:t>
      </w:r>
      <w:r>
        <w:rPr>
          <w:rStyle w:val="o"/>
          <w:rFonts w:ascii="Consolas" w:hAnsi="Consolas"/>
          <w:b/>
          <w:bCs/>
          <w:color w:val="404040"/>
          <w:sz w:val="18"/>
          <w:szCs w:val="18"/>
        </w:rPr>
        <w:t>=</w:t>
      </w:r>
      <w:r>
        <w:rPr>
          <w:rStyle w:val="s"/>
          <w:rFonts w:ascii="Consolas" w:hAnsi="Consolas"/>
          <w:color w:val="DD1144"/>
          <w:sz w:val="18"/>
          <w:szCs w:val="18"/>
        </w:rPr>
        <w:t>"text/javascript"</w:t>
      </w:r>
      <w:r>
        <w:rPr>
          <w:rFonts w:ascii="Consolas" w:hAnsi="Consolas"/>
          <w:color w:val="404040"/>
          <w:sz w:val="18"/>
          <w:szCs w:val="18"/>
        </w:rPr>
        <w:t xml:space="preserve"> </w:t>
      </w:r>
      <w:r>
        <w:rPr>
          <w:rStyle w:val="na"/>
          <w:rFonts w:ascii="Consolas" w:hAnsi="Consolas"/>
          <w:color w:val="008080"/>
          <w:sz w:val="18"/>
          <w:szCs w:val="18"/>
        </w:rPr>
        <w:t>async</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"path-to-MathJax/MathJax.js?config=TeX-MML-</w:t>
      </w:r>
      <w:r>
        <w:rPr>
          <w:rStyle w:val="s"/>
          <w:rFonts w:ascii="Consolas" w:hAnsi="Consolas"/>
          <w:color w:val="DD1144"/>
          <w:sz w:val="18"/>
          <w:szCs w:val="18"/>
        </w:rPr>
        <w:t xml:space="preserve">    </w:t>
      </w:r>
    </w:p>
    <w:p w:rsidR="00102164" w:rsidRDefault="00102164" w:rsidP="00102164">
      <w:pPr>
        <w:pStyle w:val="PrformatHTML"/>
        <w:shd w:val="clear" w:color="auto" w:fill="FFFFFF"/>
        <w:rPr>
          <w:rStyle w:val="p"/>
          <w:rFonts w:ascii="Consolas" w:hAnsi="Consolas"/>
          <w:color w:val="404040"/>
          <w:sz w:val="18"/>
          <w:szCs w:val="18"/>
        </w:rPr>
      </w:pPr>
      <w:r>
        <w:rPr>
          <w:rStyle w:val="s"/>
          <w:rFonts w:ascii="Consolas" w:hAnsi="Consolas"/>
          <w:color w:val="DD1144"/>
          <w:sz w:val="18"/>
          <w:szCs w:val="18"/>
        </w:rPr>
        <w:t xml:space="preserve">            </w:t>
      </w:r>
      <w:r>
        <w:rPr>
          <w:rStyle w:val="s"/>
          <w:rFonts w:ascii="Consolas" w:hAnsi="Consolas"/>
          <w:color w:val="DD1144"/>
          <w:sz w:val="18"/>
          <w:szCs w:val="18"/>
        </w:rPr>
        <w:t>AM_CHTML"</w:t>
      </w:r>
      <w:r>
        <w:rPr>
          <w:rStyle w:val="p"/>
          <w:rFonts w:ascii="Consolas" w:hAnsi="Consolas"/>
          <w:color w:val="404040"/>
          <w:sz w:val="18"/>
          <w:szCs w:val="18"/>
        </w:rPr>
        <w:t>&gt;</w:t>
      </w:r>
    </w:p>
    <w:p w:rsidR="00102164" w:rsidRDefault="00102164" w:rsidP="00102164">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script</w:t>
      </w:r>
      <w:r>
        <w:rPr>
          <w:rStyle w:val="p"/>
          <w:rFonts w:ascii="Consolas" w:hAnsi="Consolas"/>
          <w:color w:val="404040"/>
          <w:sz w:val="18"/>
          <w:szCs w:val="18"/>
        </w:rPr>
        <w:t>&gt;</w:t>
      </w:r>
    </w:p>
    <w:p w:rsidR="00C952A8" w:rsidRDefault="00C952A8" w:rsidP="00102164">
      <w:pPr>
        <w:pStyle w:val="PrformatHTML"/>
        <w:shd w:val="clear" w:color="auto" w:fill="FFFFFF"/>
        <w:rPr>
          <w:rStyle w:val="p"/>
          <w:rFonts w:ascii="Consolas" w:hAnsi="Consolas"/>
          <w:color w:val="404040"/>
          <w:sz w:val="18"/>
          <w:szCs w:val="18"/>
        </w:rPr>
      </w:pPr>
      <w:r>
        <w:rPr>
          <w:rStyle w:val="p"/>
          <w:rFonts w:ascii="Consolas" w:hAnsi="Consolas"/>
          <w:color w:val="404040"/>
          <w:sz w:val="18"/>
          <w:szCs w:val="18"/>
        </w:rPr>
        <w:t xml:space="preserve">    </w:t>
      </w:r>
    </w:p>
    <w:p w:rsidR="00C952A8" w:rsidRPr="005B0D18" w:rsidRDefault="00C952A8" w:rsidP="00102164">
      <w:pPr>
        <w:pStyle w:val="PrformatHTML"/>
        <w:shd w:val="clear" w:color="auto" w:fill="FFFFFF"/>
        <w:rPr>
          <w:rFonts w:ascii="Cambria" w:hAnsi="Cambria"/>
          <w:sz w:val="24"/>
          <w:szCs w:val="24"/>
        </w:rPr>
      </w:pPr>
      <w:r>
        <w:rPr>
          <w:rStyle w:val="p"/>
          <w:rFonts w:ascii="Consolas" w:hAnsi="Consolas"/>
          <w:color w:val="404040"/>
          <w:sz w:val="18"/>
          <w:szCs w:val="18"/>
        </w:rPr>
        <w:t xml:space="preserve">    </w:t>
      </w:r>
      <w:r w:rsidRPr="005B0D18">
        <w:rPr>
          <w:rFonts w:ascii="Cambria" w:hAnsi="Cambria"/>
          <w:sz w:val="24"/>
          <w:szCs w:val="24"/>
        </w:rPr>
        <w:t>Sachant que</w:t>
      </w:r>
      <w:r>
        <w:rPr>
          <w:rStyle w:val="p"/>
          <w:rFonts w:ascii="Consolas" w:hAnsi="Consolas"/>
          <w:color w:val="404040"/>
          <w:sz w:val="18"/>
          <w:szCs w:val="18"/>
        </w:rPr>
        <w:t xml:space="preserve"> </w:t>
      </w:r>
      <w:r>
        <w:rPr>
          <w:rStyle w:val="s"/>
          <w:rFonts w:ascii="Consolas" w:hAnsi="Consolas"/>
          <w:color w:val="DD1144"/>
          <w:sz w:val="18"/>
          <w:szCs w:val="18"/>
        </w:rPr>
        <w:t>path-to-MathJax</w:t>
      </w:r>
      <w:r>
        <w:rPr>
          <w:rStyle w:val="s"/>
          <w:rFonts w:ascii="Consolas" w:hAnsi="Consolas"/>
          <w:color w:val="DD1144"/>
          <w:sz w:val="18"/>
          <w:szCs w:val="18"/>
        </w:rPr>
        <w:t xml:space="preserve"> </w:t>
      </w:r>
      <w:r w:rsidRPr="005B0D18">
        <w:rPr>
          <w:rFonts w:ascii="Cambria" w:hAnsi="Cambria"/>
          <w:sz w:val="24"/>
          <w:szCs w:val="24"/>
        </w:rPr>
        <w:t xml:space="preserve">représente </w:t>
      </w:r>
      <w:r w:rsidR="009073FD" w:rsidRPr="005B0D18">
        <w:rPr>
          <w:rFonts w:ascii="Cambria" w:hAnsi="Cambria"/>
          <w:sz w:val="24"/>
          <w:szCs w:val="24"/>
        </w:rPr>
        <w:t>le chemin vers le dossier principale MathJax.</w:t>
      </w:r>
    </w:p>
    <w:p w:rsidR="00102164" w:rsidRPr="00D93563" w:rsidRDefault="00102164" w:rsidP="00D93563">
      <w:pPr>
        <w:spacing w:after="0"/>
        <w:ind w:left="360"/>
        <w:jc w:val="both"/>
        <w:rPr>
          <w:rFonts w:ascii="Cambria" w:eastAsia="Times New Roman" w:hAnsi="Cambria" w:cs="Courier New"/>
          <w:sz w:val="24"/>
          <w:szCs w:val="24"/>
          <w:lang w:eastAsia="fr-FR"/>
        </w:rPr>
      </w:pPr>
    </w:p>
    <w:p w:rsidR="00B66537" w:rsidRPr="008A4B7A" w:rsidRDefault="009022D0" w:rsidP="008A4B7A">
      <w:pPr>
        <w:pStyle w:val="Paragraphedeliste"/>
        <w:numPr>
          <w:ilvl w:val="0"/>
          <w:numId w:val="6"/>
        </w:numPr>
        <w:spacing w:after="0"/>
        <w:jc w:val="both"/>
        <w:rPr>
          <w:rFonts w:ascii="Cambria" w:eastAsia="Times New Roman" w:hAnsi="Cambria" w:cs="Courier New"/>
          <w:sz w:val="24"/>
          <w:szCs w:val="24"/>
          <w:lang w:eastAsia="fr-FR"/>
        </w:rPr>
      </w:pPr>
      <w:r w:rsidRPr="008A4B7A">
        <w:rPr>
          <w:rFonts w:ascii="Cambria" w:eastAsia="Times New Roman" w:hAnsi="Cambria" w:cs="Courier New"/>
          <w:sz w:val="24"/>
          <w:szCs w:val="24"/>
          <w:lang w:eastAsia="fr-FR"/>
        </w:rPr>
        <w:t xml:space="preserve">Mettez des mathématiques dans </w:t>
      </w:r>
      <w:r w:rsidR="008A4B7A" w:rsidRPr="008A4B7A">
        <w:rPr>
          <w:rFonts w:ascii="Cambria" w:eastAsia="Times New Roman" w:hAnsi="Cambria" w:cs="Courier New"/>
          <w:sz w:val="24"/>
          <w:szCs w:val="24"/>
          <w:lang w:eastAsia="fr-FR"/>
        </w:rPr>
        <w:t>les pages</w:t>
      </w:r>
      <w:r w:rsidRPr="008A4B7A">
        <w:rPr>
          <w:rFonts w:ascii="Cambria" w:eastAsia="Times New Roman" w:hAnsi="Cambria" w:cs="Courier New"/>
          <w:sz w:val="24"/>
          <w:szCs w:val="24"/>
          <w:lang w:eastAsia="fr-FR"/>
        </w:rPr>
        <w:t xml:space="preserve"> Web pour que MathJax puisse l'afficher.</w:t>
      </w:r>
    </w:p>
    <w:p w:rsidR="00D26B56" w:rsidRDefault="00D26B56"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p>
    <w:p w:rsidR="009B7C77" w:rsidRDefault="009B7C77" w:rsidP="00B66537">
      <w:pPr>
        <w:spacing w:after="0"/>
        <w:jc w:val="both"/>
        <w:rPr>
          <w:rFonts w:ascii="Cambria" w:eastAsia="Times New Roman" w:hAnsi="Cambria" w:cs="Courier New"/>
          <w:sz w:val="24"/>
          <w:szCs w:val="24"/>
          <w:lang w:eastAsia="fr-FR"/>
        </w:rPr>
      </w:pPr>
      <w:r>
        <w:rPr>
          <w:rFonts w:ascii="Cambria" w:eastAsia="Times New Roman" w:hAnsi="Cambria" w:cs="Courier New"/>
          <w:sz w:val="24"/>
          <w:szCs w:val="24"/>
          <w:lang w:eastAsia="fr-FR"/>
        </w:rPr>
        <w:lastRenderedPageBreak/>
        <w:t>La page web contenant les formules aura la structure suivante.</w:t>
      </w:r>
    </w:p>
    <w:p w:rsidR="009B7C77" w:rsidRDefault="009B7C77" w:rsidP="009B7C77">
      <w:pPr>
        <w:pStyle w:val="PrformatHTML"/>
        <w:shd w:val="clear" w:color="auto" w:fill="FFFFFF"/>
        <w:rPr>
          <w:rStyle w:val="p"/>
          <w:rFonts w:ascii="Consolas" w:hAnsi="Consolas"/>
          <w:color w:val="404040"/>
          <w:sz w:val="18"/>
          <w:szCs w:val="18"/>
        </w:rPr>
      </w:pPr>
    </w:p>
    <w:p w:rsidR="009B7C77" w:rsidRDefault="009B7C77" w:rsidP="009B7C77">
      <w:pPr>
        <w:pStyle w:val="PrformatHTML"/>
        <w:shd w:val="clear" w:color="auto" w:fill="FFFFFF"/>
        <w:rPr>
          <w:rFonts w:ascii="Consolas" w:hAnsi="Consolas"/>
          <w:color w:val="404040"/>
          <w:sz w:val="18"/>
          <w:szCs w:val="18"/>
        </w:rPr>
      </w:pPr>
      <w:r>
        <w:rPr>
          <w:rStyle w:val="p"/>
          <w:rFonts w:ascii="Consolas" w:hAnsi="Consolas"/>
          <w:color w:val="404040"/>
          <w:sz w:val="18"/>
          <w:szCs w:val="18"/>
        </w:rPr>
        <w:t>&lt;</w:t>
      </w:r>
      <w:r>
        <w:rPr>
          <w:rStyle w:val="nt"/>
          <w:rFonts w:ascii="Consolas" w:hAnsi="Consolas"/>
          <w:color w:val="000080"/>
          <w:sz w:val="18"/>
          <w:szCs w:val="18"/>
        </w:rPr>
        <w:t>html</w:t>
      </w:r>
      <w:r>
        <w:rPr>
          <w:rStyle w:val="p"/>
          <w:rFonts w:ascii="Consolas" w:hAnsi="Consolas"/>
          <w:color w:val="404040"/>
          <w:sz w:val="18"/>
          <w:szCs w:val="18"/>
        </w:rPr>
        <w:t>&gt;</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head</w:t>
      </w:r>
      <w:r>
        <w:rPr>
          <w:rStyle w:val="p"/>
          <w:rFonts w:ascii="Consolas" w:hAnsi="Consolas"/>
          <w:color w:val="404040"/>
          <w:sz w:val="18"/>
          <w:szCs w:val="18"/>
        </w:rPr>
        <w:t>&gt;</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p>
    <w:p w:rsidR="009B7C77" w:rsidRDefault="009B7C77" w:rsidP="009B7C77">
      <w:pPr>
        <w:pStyle w:val="PrformatHTML"/>
        <w:shd w:val="clear" w:color="auto" w:fill="FFFFFF"/>
        <w:rPr>
          <w:rStyle w:val="s"/>
          <w:rFonts w:ascii="Consolas" w:hAnsi="Consolas"/>
          <w:color w:val="DD1144"/>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script</w:t>
      </w:r>
      <w:r>
        <w:rPr>
          <w:rFonts w:ascii="Consolas" w:hAnsi="Consolas"/>
          <w:color w:val="404040"/>
          <w:sz w:val="18"/>
          <w:szCs w:val="18"/>
        </w:rPr>
        <w:t xml:space="preserve"> </w:t>
      </w:r>
      <w:r>
        <w:rPr>
          <w:rStyle w:val="na"/>
          <w:rFonts w:ascii="Consolas" w:hAnsi="Consolas"/>
          <w:color w:val="008080"/>
          <w:sz w:val="18"/>
          <w:szCs w:val="18"/>
        </w:rPr>
        <w:t>type</w:t>
      </w:r>
      <w:r>
        <w:rPr>
          <w:rStyle w:val="o"/>
          <w:rFonts w:ascii="Consolas" w:hAnsi="Consolas"/>
          <w:b/>
          <w:bCs/>
          <w:color w:val="404040"/>
          <w:sz w:val="18"/>
          <w:szCs w:val="18"/>
        </w:rPr>
        <w:t>=</w:t>
      </w:r>
      <w:r>
        <w:rPr>
          <w:rStyle w:val="s"/>
          <w:rFonts w:ascii="Consolas" w:hAnsi="Consolas"/>
          <w:color w:val="DD1144"/>
          <w:sz w:val="18"/>
          <w:szCs w:val="18"/>
        </w:rPr>
        <w:t>"text/javascript"</w:t>
      </w:r>
      <w:r>
        <w:rPr>
          <w:rFonts w:ascii="Consolas" w:hAnsi="Consolas"/>
          <w:color w:val="404040"/>
          <w:sz w:val="18"/>
          <w:szCs w:val="18"/>
        </w:rPr>
        <w:t xml:space="preserve"> </w:t>
      </w:r>
      <w:r>
        <w:rPr>
          <w:rStyle w:val="na"/>
          <w:rFonts w:ascii="Consolas" w:hAnsi="Consolas"/>
          <w:color w:val="008080"/>
          <w:sz w:val="18"/>
          <w:szCs w:val="18"/>
        </w:rPr>
        <w:t>async</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"/MathJax/MathJax.js?config=TeX-MML-</w:t>
      </w:r>
      <w:r>
        <w:rPr>
          <w:rStyle w:val="s"/>
          <w:rFonts w:ascii="Consolas" w:hAnsi="Consolas"/>
          <w:color w:val="DD1144"/>
          <w:sz w:val="18"/>
          <w:szCs w:val="18"/>
        </w:rPr>
        <w:t xml:space="preserve">    </w:t>
      </w:r>
    </w:p>
    <w:p w:rsidR="009B7C77" w:rsidRDefault="009B7C77" w:rsidP="009B7C77">
      <w:pPr>
        <w:pStyle w:val="PrformatHTML"/>
        <w:shd w:val="clear" w:color="auto" w:fill="FFFFFF"/>
        <w:rPr>
          <w:rFonts w:ascii="Consolas" w:hAnsi="Consolas"/>
          <w:color w:val="404040"/>
          <w:sz w:val="18"/>
          <w:szCs w:val="18"/>
        </w:rPr>
      </w:pPr>
      <w:r>
        <w:rPr>
          <w:rStyle w:val="s"/>
          <w:rFonts w:ascii="Consolas" w:hAnsi="Consolas"/>
          <w:color w:val="DD1144"/>
          <w:sz w:val="18"/>
          <w:szCs w:val="18"/>
        </w:rPr>
        <w:t xml:space="preserve">                </w:t>
      </w:r>
      <w:r>
        <w:rPr>
          <w:rStyle w:val="s"/>
          <w:rFonts w:ascii="Consolas" w:hAnsi="Consolas"/>
          <w:color w:val="DD1144"/>
          <w:sz w:val="18"/>
          <w:szCs w:val="18"/>
        </w:rPr>
        <w:t>AM_CHTML"</w:t>
      </w:r>
      <w:r>
        <w:rPr>
          <w:rStyle w:val="p"/>
          <w:rFonts w:ascii="Consolas" w:hAnsi="Consolas"/>
          <w:color w:val="404040"/>
          <w:sz w:val="18"/>
          <w:szCs w:val="18"/>
        </w:rPr>
        <w:t>&gt;&lt;/</w:t>
      </w:r>
      <w:r>
        <w:rPr>
          <w:rStyle w:val="nt"/>
          <w:rFonts w:ascii="Consolas" w:hAnsi="Consolas"/>
          <w:color w:val="000080"/>
          <w:sz w:val="18"/>
          <w:szCs w:val="18"/>
        </w:rPr>
        <w:t>script</w:t>
      </w:r>
      <w:r>
        <w:rPr>
          <w:rStyle w:val="p"/>
          <w:rFonts w:ascii="Consolas" w:hAnsi="Consolas"/>
          <w:color w:val="404040"/>
          <w:sz w:val="18"/>
          <w:szCs w:val="18"/>
        </w:rPr>
        <w:t>&gt;</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head</w:t>
      </w:r>
      <w:r>
        <w:rPr>
          <w:rStyle w:val="p"/>
          <w:rFonts w:ascii="Consolas" w:hAnsi="Consolas"/>
          <w:color w:val="404040"/>
          <w:sz w:val="18"/>
          <w:szCs w:val="18"/>
        </w:rPr>
        <w:t>&gt;</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body</w:t>
      </w:r>
      <w:r>
        <w:rPr>
          <w:rStyle w:val="p"/>
          <w:rFonts w:ascii="Consolas" w:hAnsi="Consolas"/>
          <w:color w:val="404040"/>
          <w:sz w:val="18"/>
          <w:szCs w:val="18"/>
        </w:rPr>
        <w:t>&gt;</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p>
    <w:p w:rsidR="009B7C77" w:rsidRDefault="009B7C77" w:rsidP="009B7C77">
      <w:pPr>
        <w:pStyle w:val="Prformat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body</w:t>
      </w:r>
      <w:r>
        <w:rPr>
          <w:rStyle w:val="p"/>
          <w:rFonts w:ascii="Consolas" w:hAnsi="Consolas"/>
          <w:color w:val="404040"/>
          <w:sz w:val="18"/>
          <w:szCs w:val="18"/>
        </w:rPr>
        <w:t>&gt;</w:t>
      </w:r>
    </w:p>
    <w:p w:rsidR="009B7C77" w:rsidRDefault="009B7C77" w:rsidP="009B7C77">
      <w:pPr>
        <w:pStyle w:val="PrformatHTML"/>
        <w:shd w:val="clear" w:color="auto" w:fill="FFFFFF"/>
        <w:rPr>
          <w:rFonts w:ascii="Consolas" w:hAnsi="Consolas"/>
          <w:color w:val="404040"/>
          <w:sz w:val="18"/>
          <w:szCs w:val="18"/>
        </w:rPr>
      </w:pPr>
      <w:r>
        <w:rPr>
          <w:rStyle w:val="p"/>
          <w:rFonts w:ascii="Consolas" w:hAnsi="Consolas"/>
          <w:color w:val="404040"/>
          <w:sz w:val="18"/>
          <w:szCs w:val="18"/>
        </w:rPr>
        <w:t>&lt;/</w:t>
      </w:r>
      <w:r>
        <w:rPr>
          <w:rStyle w:val="nt"/>
          <w:rFonts w:ascii="Consolas" w:hAnsi="Consolas"/>
          <w:color w:val="000080"/>
          <w:sz w:val="18"/>
          <w:szCs w:val="18"/>
        </w:rPr>
        <w:t>html</w:t>
      </w:r>
      <w:r>
        <w:rPr>
          <w:rStyle w:val="p"/>
          <w:rFonts w:ascii="Consolas" w:hAnsi="Consolas"/>
          <w:color w:val="404040"/>
          <w:sz w:val="18"/>
          <w:szCs w:val="18"/>
        </w:rPr>
        <w:t>&gt;</w:t>
      </w:r>
    </w:p>
    <w:p w:rsidR="009B7C77" w:rsidRPr="00B66537" w:rsidRDefault="009B7C77" w:rsidP="00B66537">
      <w:pPr>
        <w:spacing w:after="0"/>
        <w:jc w:val="both"/>
        <w:rPr>
          <w:rFonts w:ascii="Cambria" w:eastAsia="Times New Roman" w:hAnsi="Cambria" w:cs="Courier New"/>
          <w:sz w:val="24"/>
          <w:szCs w:val="24"/>
          <w:lang w:eastAsia="fr-FR"/>
        </w:rPr>
      </w:pPr>
    </w:p>
    <w:sectPr w:rsidR="009B7C77" w:rsidRPr="00B665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3DE" w:rsidRDefault="005E53DE" w:rsidP="00BD02B7">
      <w:pPr>
        <w:spacing w:after="0" w:line="240" w:lineRule="auto"/>
      </w:pPr>
      <w:r>
        <w:separator/>
      </w:r>
    </w:p>
  </w:endnote>
  <w:endnote w:type="continuationSeparator" w:id="0">
    <w:p w:rsidR="005E53DE" w:rsidRDefault="005E53DE" w:rsidP="00BD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3DE" w:rsidRDefault="005E53DE" w:rsidP="00BD02B7">
      <w:pPr>
        <w:spacing w:after="0" w:line="240" w:lineRule="auto"/>
      </w:pPr>
      <w:r>
        <w:separator/>
      </w:r>
    </w:p>
  </w:footnote>
  <w:footnote w:type="continuationSeparator" w:id="0">
    <w:p w:rsidR="005E53DE" w:rsidRDefault="005E53DE" w:rsidP="00BD0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B9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ACC067B"/>
    <w:multiLevelType w:val="hybridMultilevel"/>
    <w:tmpl w:val="7E90EC04"/>
    <w:lvl w:ilvl="0" w:tplc="23864482">
      <w:numFmt w:val="bullet"/>
      <w:lvlText w:val="-"/>
      <w:lvlJc w:val="left"/>
      <w:pPr>
        <w:ind w:left="720" w:hanging="360"/>
      </w:pPr>
      <w:rPr>
        <w:rFonts w:ascii="Cambria" w:eastAsia="Times New Roman" w:hAnsi="Cambria"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C45E7"/>
    <w:multiLevelType w:val="hybridMultilevel"/>
    <w:tmpl w:val="E8862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86981"/>
    <w:multiLevelType w:val="multilevel"/>
    <w:tmpl w:val="7C06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3602C"/>
    <w:multiLevelType w:val="hybridMultilevel"/>
    <w:tmpl w:val="84D437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1C7F58"/>
    <w:multiLevelType w:val="hybridMultilevel"/>
    <w:tmpl w:val="7292BC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D23BEF"/>
    <w:multiLevelType w:val="hybridMultilevel"/>
    <w:tmpl w:val="F7C872C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775DC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FC"/>
    <w:rsid w:val="00015ABD"/>
    <w:rsid w:val="0003148F"/>
    <w:rsid w:val="00034DF9"/>
    <w:rsid w:val="00043BCD"/>
    <w:rsid w:val="00055475"/>
    <w:rsid w:val="00061F10"/>
    <w:rsid w:val="000648BD"/>
    <w:rsid w:val="000813F2"/>
    <w:rsid w:val="00092115"/>
    <w:rsid w:val="000D4232"/>
    <w:rsid w:val="00102164"/>
    <w:rsid w:val="0017022B"/>
    <w:rsid w:val="00172771"/>
    <w:rsid w:val="00187E83"/>
    <w:rsid w:val="001C5064"/>
    <w:rsid w:val="001C5FFC"/>
    <w:rsid w:val="001F1B37"/>
    <w:rsid w:val="0021049B"/>
    <w:rsid w:val="00280DCE"/>
    <w:rsid w:val="00283A18"/>
    <w:rsid w:val="00290F36"/>
    <w:rsid w:val="00292340"/>
    <w:rsid w:val="002D3BEE"/>
    <w:rsid w:val="0030113F"/>
    <w:rsid w:val="00335FF0"/>
    <w:rsid w:val="003B2561"/>
    <w:rsid w:val="003C203A"/>
    <w:rsid w:val="00405ED4"/>
    <w:rsid w:val="00451B2D"/>
    <w:rsid w:val="004B7EDF"/>
    <w:rsid w:val="004C23F8"/>
    <w:rsid w:val="004C44BC"/>
    <w:rsid w:val="004C4D97"/>
    <w:rsid w:val="004F2179"/>
    <w:rsid w:val="00500304"/>
    <w:rsid w:val="005213FB"/>
    <w:rsid w:val="00533596"/>
    <w:rsid w:val="00537527"/>
    <w:rsid w:val="005623CA"/>
    <w:rsid w:val="005877EB"/>
    <w:rsid w:val="005B0D18"/>
    <w:rsid w:val="005D5DE6"/>
    <w:rsid w:val="005D6A12"/>
    <w:rsid w:val="005E53DE"/>
    <w:rsid w:val="005F2B5B"/>
    <w:rsid w:val="005F39B7"/>
    <w:rsid w:val="00635257"/>
    <w:rsid w:val="00640185"/>
    <w:rsid w:val="00675A6D"/>
    <w:rsid w:val="0069508E"/>
    <w:rsid w:val="006B2178"/>
    <w:rsid w:val="006B4684"/>
    <w:rsid w:val="006C2810"/>
    <w:rsid w:val="006C4772"/>
    <w:rsid w:val="006C5BD7"/>
    <w:rsid w:val="006D129B"/>
    <w:rsid w:val="00765EE3"/>
    <w:rsid w:val="00794E24"/>
    <w:rsid w:val="007A5B15"/>
    <w:rsid w:val="007C40CC"/>
    <w:rsid w:val="007E4A19"/>
    <w:rsid w:val="007E52B9"/>
    <w:rsid w:val="00825403"/>
    <w:rsid w:val="0082723E"/>
    <w:rsid w:val="00832ADD"/>
    <w:rsid w:val="0083666B"/>
    <w:rsid w:val="00865129"/>
    <w:rsid w:val="008729A2"/>
    <w:rsid w:val="008A4B7A"/>
    <w:rsid w:val="008B40D0"/>
    <w:rsid w:val="008D0A56"/>
    <w:rsid w:val="008D59CD"/>
    <w:rsid w:val="009022D0"/>
    <w:rsid w:val="009073FD"/>
    <w:rsid w:val="009108EE"/>
    <w:rsid w:val="009531B8"/>
    <w:rsid w:val="009748C6"/>
    <w:rsid w:val="009801D0"/>
    <w:rsid w:val="00983A16"/>
    <w:rsid w:val="009A0A63"/>
    <w:rsid w:val="009A4C93"/>
    <w:rsid w:val="009B4666"/>
    <w:rsid w:val="009B7C77"/>
    <w:rsid w:val="00A419B5"/>
    <w:rsid w:val="00A81830"/>
    <w:rsid w:val="00B24742"/>
    <w:rsid w:val="00B66537"/>
    <w:rsid w:val="00BB3017"/>
    <w:rsid w:val="00BC5570"/>
    <w:rsid w:val="00BD02B7"/>
    <w:rsid w:val="00C0781E"/>
    <w:rsid w:val="00C15BBF"/>
    <w:rsid w:val="00C3376A"/>
    <w:rsid w:val="00C76306"/>
    <w:rsid w:val="00C93FC5"/>
    <w:rsid w:val="00C952A8"/>
    <w:rsid w:val="00CF7DD7"/>
    <w:rsid w:val="00D2506B"/>
    <w:rsid w:val="00D25BBE"/>
    <w:rsid w:val="00D26B56"/>
    <w:rsid w:val="00D33E12"/>
    <w:rsid w:val="00D756FE"/>
    <w:rsid w:val="00D93563"/>
    <w:rsid w:val="00D95CFB"/>
    <w:rsid w:val="00DD421A"/>
    <w:rsid w:val="00DF3FBD"/>
    <w:rsid w:val="00E06A79"/>
    <w:rsid w:val="00E13F02"/>
    <w:rsid w:val="00E30923"/>
    <w:rsid w:val="00E55A8D"/>
    <w:rsid w:val="00E60205"/>
    <w:rsid w:val="00EC06E2"/>
    <w:rsid w:val="00F0199E"/>
    <w:rsid w:val="00F055C9"/>
    <w:rsid w:val="00F82E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C43A"/>
  <w15:chartTrackingRefBased/>
  <w15:docId w15:val="{93C59E20-83AB-4BBB-BC16-555C5A0D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23F8"/>
    <w:pPr>
      <w:keepNext/>
      <w:keepLines/>
      <w:numPr>
        <w:numId w:val="8"/>
      </w:numPr>
      <w:spacing w:before="240" w:after="0"/>
      <w:outlineLvl w:val="0"/>
    </w:pPr>
    <w:rPr>
      <w:rFonts w:ascii="Cambria" w:eastAsiaTheme="majorEastAsia" w:hAnsi="Cambria" w:cstheme="majorBidi"/>
      <w:b/>
      <w:sz w:val="30"/>
      <w:szCs w:val="32"/>
    </w:rPr>
  </w:style>
  <w:style w:type="paragraph" w:styleId="Titre2">
    <w:name w:val="heading 2"/>
    <w:basedOn w:val="Normal"/>
    <w:next w:val="Normal"/>
    <w:link w:val="Titre2Car"/>
    <w:uiPriority w:val="9"/>
    <w:unhideWhenUsed/>
    <w:qFormat/>
    <w:rsid w:val="004C23F8"/>
    <w:pPr>
      <w:keepNext/>
      <w:keepLines/>
      <w:numPr>
        <w:ilvl w:val="1"/>
        <w:numId w:val="8"/>
      </w:numPr>
      <w:spacing w:before="40" w:after="0"/>
      <w:outlineLvl w:val="1"/>
    </w:pPr>
    <w:rPr>
      <w:rFonts w:ascii="Cambria" w:eastAsiaTheme="majorEastAsia" w:hAnsi="Cambria" w:cstheme="majorBidi"/>
      <w:b/>
      <w:sz w:val="30"/>
      <w:szCs w:val="26"/>
    </w:rPr>
  </w:style>
  <w:style w:type="paragraph" w:styleId="Titre3">
    <w:name w:val="heading 3"/>
    <w:basedOn w:val="Normal"/>
    <w:next w:val="Normal"/>
    <w:link w:val="Titre3Car"/>
    <w:uiPriority w:val="9"/>
    <w:semiHidden/>
    <w:unhideWhenUsed/>
    <w:qFormat/>
    <w:rsid w:val="007E52B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52B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2B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2B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2B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2B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2B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3F8"/>
    <w:rPr>
      <w:rFonts w:ascii="Cambria" w:eastAsiaTheme="majorEastAsia" w:hAnsi="Cambria" w:cstheme="majorBidi"/>
      <w:b/>
      <w:sz w:val="30"/>
      <w:szCs w:val="32"/>
    </w:rPr>
  </w:style>
  <w:style w:type="character" w:customStyle="1" w:styleId="Titre2Car">
    <w:name w:val="Titre 2 Car"/>
    <w:basedOn w:val="Policepardfaut"/>
    <w:link w:val="Titre2"/>
    <w:uiPriority w:val="9"/>
    <w:rsid w:val="004C23F8"/>
    <w:rPr>
      <w:rFonts w:ascii="Cambria" w:eastAsiaTheme="majorEastAsia" w:hAnsi="Cambria" w:cstheme="majorBidi"/>
      <w:b/>
      <w:sz w:val="30"/>
      <w:szCs w:val="26"/>
    </w:rPr>
  </w:style>
  <w:style w:type="paragraph" w:styleId="PrformatHTML">
    <w:name w:val="HTML Preformatted"/>
    <w:basedOn w:val="Normal"/>
    <w:link w:val="PrformatHTMLCar"/>
    <w:uiPriority w:val="99"/>
    <w:unhideWhenUsed/>
    <w:rsid w:val="006C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C5BD7"/>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6C5BD7"/>
    <w:rPr>
      <w:color w:val="0000FF"/>
      <w:u w:val="single"/>
    </w:rPr>
  </w:style>
  <w:style w:type="paragraph" w:styleId="Paragraphedeliste">
    <w:name w:val="List Paragraph"/>
    <w:basedOn w:val="Normal"/>
    <w:uiPriority w:val="34"/>
    <w:qFormat/>
    <w:rsid w:val="00E30923"/>
    <w:pPr>
      <w:ind w:left="720"/>
      <w:contextualSpacing/>
    </w:pPr>
  </w:style>
  <w:style w:type="character" w:customStyle="1" w:styleId="p">
    <w:name w:val="p"/>
    <w:basedOn w:val="Policepardfaut"/>
    <w:rsid w:val="00102164"/>
  </w:style>
  <w:style w:type="character" w:customStyle="1" w:styleId="nt">
    <w:name w:val="nt"/>
    <w:basedOn w:val="Policepardfaut"/>
    <w:rsid w:val="00102164"/>
  </w:style>
  <w:style w:type="character" w:customStyle="1" w:styleId="na">
    <w:name w:val="na"/>
    <w:basedOn w:val="Policepardfaut"/>
    <w:rsid w:val="00102164"/>
  </w:style>
  <w:style w:type="character" w:customStyle="1" w:styleId="o">
    <w:name w:val="o"/>
    <w:basedOn w:val="Policepardfaut"/>
    <w:rsid w:val="00102164"/>
  </w:style>
  <w:style w:type="character" w:customStyle="1" w:styleId="s">
    <w:name w:val="s"/>
    <w:basedOn w:val="Policepardfaut"/>
    <w:rsid w:val="00102164"/>
  </w:style>
  <w:style w:type="character" w:customStyle="1" w:styleId="Titre3Car">
    <w:name w:val="Titre 3 Car"/>
    <w:basedOn w:val="Policepardfaut"/>
    <w:link w:val="Titre3"/>
    <w:uiPriority w:val="9"/>
    <w:semiHidden/>
    <w:rsid w:val="007E52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2B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2B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2B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2B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2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2B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D02B7"/>
    <w:pPr>
      <w:tabs>
        <w:tab w:val="center" w:pos="4536"/>
        <w:tab w:val="right" w:pos="9072"/>
      </w:tabs>
      <w:spacing w:after="0" w:line="240" w:lineRule="auto"/>
    </w:pPr>
  </w:style>
  <w:style w:type="character" w:customStyle="1" w:styleId="En-tteCar">
    <w:name w:val="En-tête Car"/>
    <w:basedOn w:val="Policepardfaut"/>
    <w:link w:val="En-tte"/>
    <w:uiPriority w:val="99"/>
    <w:rsid w:val="00BD02B7"/>
  </w:style>
  <w:style w:type="paragraph" w:styleId="Pieddepage">
    <w:name w:val="footer"/>
    <w:basedOn w:val="Normal"/>
    <w:link w:val="PieddepageCar"/>
    <w:uiPriority w:val="99"/>
    <w:unhideWhenUsed/>
    <w:rsid w:val="00BD02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02B7"/>
  </w:style>
  <w:style w:type="paragraph" w:styleId="En-ttedetabledesmatires">
    <w:name w:val="TOC Heading"/>
    <w:basedOn w:val="Titre1"/>
    <w:next w:val="Normal"/>
    <w:uiPriority w:val="39"/>
    <w:unhideWhenUsed/>
    <w:qFormat/>
    <w:rsid w:val="00DF3FBD"/>
    <w:pPr>
      <w:numPr>
        <w:numId w:val="0"/>
      </w:numP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DF3FBD"/>
    <w:pPr>
      <w:spacing w:after="100"/>
    </w:pPr>
  </w:style>
  <w:style w:type="paragraph" w:styleId="TM2">
    <w:name w:val="toc 2"/>
    <w:basedOn w:val="Normal"/>
    <w:next w:val="Normal"/>
    <w:autoRedefine/>
    <w:uiPriority w:val="39"/>
    <w:unhideWhenUsed/>
    <w:rsid w:val="00DF3F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70677">
      <w:bodyDiv w:val="1"/>
      <w:marLeft w:val="0"/>
      <w:marRight w:val="0"/>
      <w:marTop w:val="0"/>
      <w:marBottom w:val="0"/>
      <w:divBdr>
        <w:top w:val="none" w:sz="0" w:space="0" w:color="auto"/>
        <w:left w:val="none" w:sz="0" w:space="0" w:color="auto"/>
        <w:bottom w:val="none" w:sz="0" w:space="0" w:color="auto"/>
        <w:right w:val="none" w:sz="0" w:space="0" w:color="auto"/>
      </w:divBdr>
      <w:divsChild>
        <w:div w:id="582493208">
          <w:marLeft w:val="0"/>
          <w:marRight w:val="0"/>
          <w:marTop w:val="15"/>
          <w:marBottom w:val="360"/>
          <w:divBdr>
            <w:top w:val="single" w:sz="6" w:space="0" w:color="E1E4E5"/>
            <w:left w:val="single" w:sz="6" w:space="0" w:color="E1E4E5"/>
            <w:bottom w:val="single" w:sz="6" w:space="0" w:color="E1E4E5"/>
            <w:right w:val="single" w:sz="6" w:space="0" w:color="E1E4E5"/>
          </w:divBdr>
          <w:divsChild>
            <w:div w:id="20556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2720">
      <w:bodyDiv w:val="1"/>
      <w:marLeft w:val="0"/>
      <w:marRight w:val="0"/>
      <w:marTop w:val="0"/>
      <w:marBottom w:val="0"/>
      <w:divBdr>
        <w:top w:val="none" w:sz="0" w:space="0" w:color="auto"/>
        <w:left w:val="none" w:sz="0" w:space="0" w:color="auto"/>
        <w:bottom w:val="none" w:sz="0" w:space="0" w:color="auto"/>
        <w:right w:val="none" w:sz="0" w:space="0" w:color="auto"/>
      </w:divBdr>
    </w:div>
    <w:div w:id="1411194068">
      <w:bodyDiv w:val="1"/>
      <w:marLeft w:val="0"/>
      <w:marRight w:val="0"/>
      <w:marTop w:val="0"/>
      <w:marBottom w:val="0"/>
      <w:divBdr>
        <w:top w:val="none" w:sz="0" w:space="0" w:color="auto"/>
        <w:left w:val="none" w:sz="0" w:space="0" w:color="auto"/>
        <w:bottom w:val="none" w:sz="0" w:space="0" w:color="auto"/>
        <w:right w:val="none" w:sz="0" w:space="0" w:color="auto"/>
      </w:divBdr>
    </w:div>
    <w:div w:id="1724677521">
      <w:bodyDiv w:val="1"/>
      <w:marLeft w:val="0"/>
      <w:marRight w:val="0"/>
      <w:marTop w:val="0"/>
      <w:marBottom w:val="0"/>
      <w:divBdr>
        <w:top w:val="none" w:sz="0" w:space="0" w:color="auto"/>
        <w:left w:val="none" w:sz="0" w:space="0" w:color="auto"/>
        <w:bottom w:val="none" w:sz="0" w:space="0" w:color="auto"/>
        <w:right w:val="none" w:sz="0" w:space="0" w:color="auto"/>
      </w:divBdr>
    </w:div>
    <w:div w:id="207828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deliv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js.com/" TargetMode="External"/><Relationship Id="rId17" Type="http://schemas.openxmlformats.org/officeDocument/2006/relationships/hyperlink" Target="https://github.com/mathjax/MathJax/archive/master.zip"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awgit.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pk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943F-7349-445A-A3AC-C2A4CB14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975</Words>
  <Characters>5368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BENHACINE Hamza</dc:creator>
  <cp:keywords/>
  <dc:description/>
  <cp:lastModifiedBy>BENHACINE Hamza</cp:lastModifiedBy>
  <cp:revision>21</cp:revision>
  <cp:lastPrinted>2017-12-02T20:48:00Z</cp:lastPrinted>
  <dcterms:created xsi:type="dcterms:W3CDTF">2017-12-02T18:10:00Z</dcterms:created>
  <dcterms:modified xsi:type="dcterms:W3CDTF">2017-12-02T20:49:00Z</dcterms:modified>
</cp:coreProperties>
</file>