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lephant-rumble-detector-progress-update"/>
    <w:p>
      <w:pPr>
        <w:pStyle w:val="Heading1"/>
      </w:pPr>
      <w:r>
        <w:t xml:space="preserve">Elephant Rumble Detector: Progress Update</w:t>
      </w:r>
    </w:p>
    <w:bookmarkStart w:id="20" w:name="Xc0e0e944d0ad986a1e4749211dc52e36594e2ae"/>
    <w:p>
      <w:pPr>
        <w:pStyle w:val="Heading2"/>
      </w:pPr>
      <w:r>
        <w:t xml:space="preserve">Tuesday, 6 October 2026: understanding FruitPunch AI’s detector</w:t>
      </w:r>
    </w:p>
    <w:p>
      <w:pPr>
        <w:numPr>
          <w:ilvl w:val="0"/>
          <w:numId w:val="1001"/>
        </w:numPr>
        <w:pStyle w:val="Compact"/>
      </w:pPr>
      <w:r>
        <w:t xml:space="preserve">Forked and went through FruitPunch AI’s</w:t>
      </w:r>
      <w:r>
        <w:t xml:space="preserve"> </w:t>
      </w:r>
      <w:r>
        <w:rPr>
          <w:rStyle w:val="VerbatimChar"/>
        </w:rPr>
        <w:t xml:space="preserve">elephant-rumble-inference</w:t>
      </w:r>
      <w:r>
        <w:t xml:space="preserve"> </w:t>
      </w:r>
      <w:r>
        <w:t xml:space="preserve">codebase and its training notebook.</w:t>
      </w:r>
    </w:p>
    <w:p>
      <w:pPr>
        <w:numPr>
          <w:ilvl w:val="0"/>
          <w:numId w:val="1001"/>
        </w:numPr>
        <w:pStyle w:val="Compact"/>
      </w:pPr>
      <w:r>
        <w:t xml:space="preserve">Documented how the pipeline works: audio is resampled to 500 Hz and fed to the frozen AVES model, which turns every 0.64 s of sound into a 768-number embedding. A small classifier (768 → 192 → 2) then labels each embedding as rumble or not rumble.</w:t>
      </w:r>
    </w:p>
    <w:p>
      <w:pPr>
        <w:numPr>
          <w:ilvl w:val="0"/>
          <w:numId w:val="1001"/>
        </w:numPr>
        <w:pStyle w:val="Compact"/>
      </w:pPr>
      <w:r>
        <w:t xml:space="preserve">Found that the trained model can no longer be downloaded because the author’s site is offline. Located the original weights (</w:t>
      </w:r>
      <w:r>
        <w:rPr>
          <w:rStyle w:val="VerbatimChar"/>
        </w:rPr>
        <w:t xml:space="preserve">2024-07-03.pth</w:t>
      </w:r>
      <w:r>
        <w:t xml:space="preserve">) in the FruitPunchAI folder on the lab PC, verified them, and saved them to a branch of the fork.</w:t>
      </w:r>
    </w:p>
    <w:p>
      <w:pPr>
        <w:numPr>
          <w:ilvl w:val="0"/>
          <w:numId w:val="1001"/>
        </w:numPr>
        <w:pStyle w:val="Compact"/>
      </w:pPr>
      <w:r>
        <w:t xml:space="preserve">Reviewed options to speed up inference on GPU and on CPU, for field teams working on laptops.</w:t>
      </w:r>
    </w:p>
    <w:p>
      <w:pPr>
        <w:numPr>
          <w:ilvl w:val="0"/>
          <w:numId w:val="1001"/>
        </w:numPr>
        <w:pStyle w:val="Compact"/>
      </w:pPr>
      <w:r>
        <w:t xml:space="preserve">Confirmed that only the small classifier needs retraining, which makes replicating FruitPunch’s training feasible.</w:t>
      </w:r>
    </w:p>
    <w:bookmarkEnd w:id="20"/>
    <w:bookmarkStart w:id="21" w:name="X0a405a03eb6a7ae3f8ea6dcc439c85c22a6bd3b"/>
    <w:p>
      <w:pPr>
        <w:pStyle w:val="Heading2"/>
      </w:pPr>
      <w:r>
        <w:t xml:space="preserve">Friday, 9 October 2026: replicating and retraining the model</w:t>
      </w:r>
    </w:p>
    <w:p>
      <w:pPr>
        <w:numPr>
          <w:ilvl w:val="0"/>
          <w:numId w:val="1002"/>
        </w:numPr>
        <w:pStyle w:val="Compact"/>
      </w:pPr>
      <w:r>
        <w:t xml:space="preserve">Mapped ELP’s training and testing datasets on the L: drive. From the notebook’s saved output, identified the exact selection tables FruitPunch trained and tested on:</w:t>
      </w:r>
    </w:p>
    <w:p>
      <w:pPr>
        <w:numPr>
          <w:ilvl w:val="1"/>
          <w:numId w:val="1003"/>
        </w:numPr>
        <w:pStyle w:val="Compact"/>
      </w:pPr>
      <w:r>
        <w:t xml:space="preserve">Training: 56 clearing days and 109 Nouabale-Ndoki forest days.</w:t>
      </w:r>
    </w:p>
    <w:p>
      <w:pPr>
        <w:numPr>
          <w:ilvl w:val="1"/>
          <w:numId w:val="1003"/>
        </w:numPr>
        <w:pStyle w:val="Compact"/>
      </w:pPr>
      <w:r>
        <w:t xml:space="preserve">Testing: 24 Nouabale-Ndoki forest days (Sample A).</w:t>
      </w:r>
    </w:p>
    <w:p>
      <w:pPr>
        <w:numPr>
          <w:ilvl w:val="1"/>
          <w:numId w:val="1003"/>
        </w:numPr>
        <w:pStyle w:val="Compact"/>
      </w:pPr>
      <w:r>
        <w:t xml:space="preserve">The Dzanga test days are left out for now.</w:t>
      </w:r>
    </w:p>
    <w:p>
      <w:pPr>
        <w:numPr>
          <w:ilvl w:val="0"/>
          <w:numId w:val="1002"/>
        </w:numPr>
        <w:pStyle w:val="Compact"/>
      </w:pPr>
      <w:r>
        <w:t xml:space="preserve">Wrote a replication script that follows FruitPunch’s notebook (preparing embeddings, training, and detection). It reproduces their per-day rumble and non-rumble counts almost exactly. Tested it end to end on a cloud machine before running it on the lab PC.</w:t>
      </w:r>
    </w:p>
    <w:p>
      <w:pPr>
        <w:numPr>
          <w:ilvl w:val="0"/>
          <w:numId w:val="1002"/>
        </w:numPr>
        <w:pStyle w:val="Compact"/>
      </w:pPr>
      <w:r>
        <w:t xml:space="preserve">Wrote a Python version of ELP’s Detector Validation scoring: a hit needs more than 1% overlap in time and frequency, with precision, recall and false positives per hour reported at score thresholds in 0.05 steps. Detections now carry a real confidence score, so the threshold can be chosen (the original code wrote a fixed 0.9).</w:t>
      </w:r>
    </w:p>
    <w:p>
      <w:pPr>
        <w:numPr>
          <w:ilvl w:val="0"/>
          <w:numId w:val="1002"/>
        </w:numPr>
        <w:pStyle w:val="Compact"/>
      </w:pPr>
      <w:r>
        <w:t xml:space="preserve">Set up the new lab PC (RTX 4060) with Python, PyTorch (GPU) and VS Code. Copied the data to the local SSD.</w:t>
      </w:r>
    </w:p>
    <w:p>
      <w:pPr>
        <w:numPr>
          <w:ilvl w:val="0"/>
          <w:numId w:val="1002"/>
        </w:numPr>
        <w:pStyle w:val="Compact"/>
      </w:pPr>
      <w:r>
        <w:t xml:space="preserve">Ran the full pipeline:</w:t>
      </w:r>
    </w:p>
    <w:p>
      <w:pPr>
        <w:numPr>
          <w:ilvl w:val="1"/>
          <w:numId w:val="1004"/>
        </w:numPr>
        <w:pStyle w:val="Compact"/>
      </w:pPr>
      <w:r>
        <w:t xml:space="preserve">Embedded all 189 training and test days.</w:t>
      </w:r>
    </w:p>
    <w:p>
      <w:pPr>
        <w:numPr>
          <w:ilvl w:val="1"/>
          <w:numId w:val="1004"/>
        </w:numPr>
        <w:pStyle w:val="Compact"/>
      </w:pPr>
      <w:r>
        <w:t xml:space="preserve">Retrained the classifier.</w:t>
      </w:r>
    </w:p>
    <w:p>
      <w:pPr>
        <w:numPr>
          <w:ilvl w:val="1"/>
          <w:numId w:val="1004"/>
        </w:numPr>
        <w:pStyle w:val="Compact"/>
      </w:pPr>
      <w:r>
        <w:t xml:space="preserve">Compared it with FruitPunch’s original model.</w:t>
      </w:r>
    </w:p>
    <w:p>
      <w:pPr>
        <w:numPr>
          <w:ilvl w:val="1"/>
          <w:numId w:val="1004"/>
        </w:numPr>
        <w:pStyle w:val="Compact"/>
      </w:pPr>
      <w:r>
        <w:t xml:space="preserve">Ran whole-day detection on the Nouabale-Ndoki 24-hour test recordings, scored the way ELP does.</w:t>
      </w:r>
    </w:p>
    <w:p>
      <w:pPr>
        <w:numPr>
          <w:ilvl w:val="0"/>
          <w:numId w:val="1002"/>
        </w:numPr>
        <w:pStyle w:val="Compact"/>
      </w:pPr>
      <w:r>
        <w:t xml:space="preserve">Findings:</w:t>
      </w:r>
    </w:p>
    <w:p>
      <w:pPr>
        <w:numPr>
          <w:ilvl w:val="1"/>
          <w:numId w:val="1005"/>
        </w:numPr>
        <w:pStyle w:val="Compact"/>
      </w:pPr>
      <w:r>
        <w:t xml:space="preserve">The retrained model matches FruitPunch’s original on their own test, so the replication works.</w:t>
      </w:r>
    </w:p>
    <w:p>
      <w:pPr>
        <w:numPr>
          <w:ilvl w:val="1"/>
          <w:numId w:val="1005"/>
        </w:numPr>
        <w:pStyle w:val="Compact"/>
      </w:pPr>
      <w:r>
        <w:t xml:space="preserve">As in ELP’s earlier evaluation, whole-day testing shows many false alarms at the default setting. Raising the score threshold improves precision a lot.</w:t>
      </w:r>
    </w:p>
    <w:p>
      <w:pPr>
        <w:numPr>
          <w:ilvl w:val="1"/>
          <w:numId w:val="1005"/>
        </w:numPr>
        <w:pStyle w:val="Compact"/>
      </w:pPr>
      <w:r>
        <w:t xml:space="preserve">FruitPunch’s high reported accuracy came from testing on short, balanced clips rather than full days.</w:t>
      </w:r>
    </w:p>
    <w:p>
      <w:pPr>
        <w:numPr>
          <w:ilvl w:val="0"/>
          <w:numId w:val="1002"/>
        </w:numPr>
        <w:pStyle w:val="Compact"/>
      </w:pPr>
      <w:r>
        <w:t xml:space="preserve">Wrote documentation for each step, plus a plan for improving precision and recall.</w:t>
      </w:r>
    </w:p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  <w:pStyle w:val="Compact"/>
      </w:pPr>
      <w:r>
        <w:t xml:space="preserve">Re-score using only the Sample A days listed in ELP’s Schedule File, so results are directly comparable with the Stanford and Hori-Harm detectors.</w:t>
      </w:r>
    </w:p>
    <w:p>
      <w:pPr>
        <w:numPr>
          <w:ilvl w:val="0"/>
          <w:numId w:val="1006"/>
        </w:numPr>
        <w:pStyle w:val="Compact"/>
      </w:pPr>
      <w:r>
        <w:t xml:space="preserve">Choose the score threshold on separate validation days rather than on the test days.</w:t>
      </w:r>
    </w:p>
    <w:p>
      <w:pPr>
        <w:numPr>
          <w:ilvl w:val="0"/>
          <w:numId w:val="1006"/>
        </w:numPr>
        <w:pStyle w:val="Compact"/>
      </w:pPr>
      <w:r>
        <w:t xml:space="preserve">Improve precision. The main levers are:</w:t>
      </w:r>
    </w:p>
    <w:p>
      <w:pPr>
        <w:numPr>
          <w:ilvl w:val="1"/>
          <w:numId w:val="1007"/>
        </w:numPr>
        <w:pStyle w:val="Compact"/>
      </w:pPr>
      <w:r>
        <w:t xml:space="preserve">Training on more varied</w:t>
      </w:r>
      <w:r>
        <w:t xml:space="preserve"> </w:t>
      </w:r>
      <w:r>
        <w:t xml:space="preserve">“</w:t>
      </w:r>
      <w:r>
        <w:t xml:space="preserve">not rumble</w:t>
      </w:r>
      <w:r>
        <w:t xml:space="preserve">”</w:t>
      </w:r>
      <w:r>
        <w:t xml:space="preserve"> </w:t>
      </w:r>
      <w:r>
        <w:t xml:space="preserve">sounds (elephant-free days, thunder, rain).</w:t>
      </w:r>
    </w:p>
    <w:p>
      <w:pPr>
        <w:numPr>
          <w:ilvl w:val="1"/>
          <w:numId w:val="1007"/>
        </w:numPr>
        <w:pStyle w:val="Compact"/>
      </w:pPr>
      <w:r>
        <w:t xml:space="preserve">Hard-negative mining.</w:t>
      </w:r>
    </w:p>
    <w:p>
      <w:pPr>
        <w:numPr>
          <w:ilvl w:val="1"/>
          <w:numId w:val="1007"/>
        </w:numPr>
        <w:pStyle w:val="Compact"/>
      </w:pPr>
      <w:r>
        <w:t xml:space="preserve">Smoothing the scores over time.</w:t>
      </w:r>
    </w:p>
    <w:p>
      <w:pPr>
        <w:numPr>
          <w:ilvl w:val="1"/>
          <w:numId w:val="1007"/>
        </w:numPr>
        <w:pStyle w:val="Compact"/>
      </w:pPr>
      <w:r>
        <w:t xml:space="preserve">A classifier that looks at several seconds of sound at once.</w:t>
      </w:r>
    </w:p>
    <w:bookmarkEnd w:id="22"/>
    <w:bookmarkStart w:id="25" w:name="reference"/>
    <w:p>
      <w:pPr>
        <w:pStyle w:val="Heading2"/>
      </w:pPr>
      <w:r>
        <w:t xml:space="preserve">Reference</w:t>
      </w:r>
    </w:p>
    <w:p>
      <w:pPr>
        <w:pStyle w:val="FirstParagraph"/>
      </w:pPr>
      <w:r>
        <w:t xml:space="preserve">Geldenhuys, C. M., &amp; Niesler, T. R. (2024).</w:t>
      </w:r>
      <w:r>
        <w:t xml:space="preserve"> </w:t>
      </w:r>
      <w:r>
        <w:rPr>
          <w:iCs/>
          <w:i/>
        </w:rPr>
        <w:t xml:space="preserve">Learning to Rumble: Automated Elephant Call Classification, Detection and Endpointing Using Deep Architectures.</w:t>
      </w:r>
      <w:r>
        <w:t xml:space="preserve"> </w:t>
      </w:r>
      <w:r>
        <w:t xml:space="preserve">arXiv preprint arXiv:2410.12082. Stellenbosch University.</w:t>
      </w:r>
      <w:r>
        <w:t xml:space="preserve"> </w:t>
      </w:r>
      <w:hyperlink r:id="rId23">
        <w:r>
          <w:rPr>
            <w:rStyle w:val="Hyperlink"/>
          </w:rPr>
          <w:t xml:space="preserve">https://arxiv.org/abs/2410.12082</w:t>
        </w:r>
      </w:hyperlink>
      <w:r>
        <w:t xml:space="preserve">. Code available as the Python package</w:t>
      </w:r>
      <w:r>
        <w:t xml:space="preserve"> </w:t>
      </w:r>
      <w:r>
        <w:rPr>
          <w:rStyle w:val="VerbatimChar"/>
        </w:rPr>
        <w:t xml:space="preserve">aerd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https://pypi.org/project/aerd/</w:t>
        </w:r>
      </w:hyperlink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abs/2410.12082" TargetMode="External" /><Relationship Type="http://schemas.openxmlformats.org/officeDocument/2006/relationships/hyperlink" Id="rId24" Target="https://pypi.org/project/aer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xiv.org/abs/2410.12082" TargetMode="External" /><Relationship Type="http://schemas.openxmlformats.org/officeDocument/2006/relationships/hyperlink" Id="rId24" Target="https://pypi.org/project/aer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2026-10-10T01:09:32Z</dcterms:created>
  <dcterms:modified xsi:type="dcterms:W3CDTF">2026-10-10T01:09:32Z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