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line="360" w:lineRule="auto"/>
        <w:ind w:firstLine="0"/>
        <w:jc w:val="center"/>
      </w:pPr>
      <w:r>
        <w:rPr>
          <w:rFonts w:ascii="Times New Roman" w:hAnsi="Times New Roman" w:cs="Times New Roman" w:eastAsia="Times New Roman"/>
          <w:b/>
          <w:i w:val="0"/>
          <w:sz w:val="28"/>
        </w:rPr>
        <w:t>ВВЕДЕНИЕ</w:t>
      </w:r>
    </w:p>
    <w:p>
      <w:pPr>
        <w:spacing w:line="360" w:lineRule="auto"/>
        <w:ind w:firstLine="709"/>
        <w:jc w:val="both"/>
      </w:pPr>
      <w:r>
        <w:rPr>
          <w:rFonts w:ascii="Times New Roman" w:hAnsi="Times New Roman" w:cs="Times New Roman" w:eastAsia="Times New Roman"/>
          <w:b/>
          <w:i w:val="0"/>
          <w:sz w:val="28"/>
        </w:rPr>
        <w:t xml:space="preserve">Тема работы: </w:t>
      </w:r>
      <w:r>
        <w:rPr>
          <w:rFonts w:ascii="Times New Roman" w:hAnsi="Times New Roman" w:cs="Times New Roman" w:eastAsia="Times New Roman"/>
          <w:b w:val="0"/>
          <w:i w:val="0"/>
          <w:sz w:val="28"/>
        </w:rPr>
        <w:t>обработка изображений в Orange.</w:t>
      </w:r>
    </w:p>
    <w:p>
      <w:pPr>
        <w:spacing w:line="360" w:lineRule="auto"/>
        <w:ind w:firstLine="709"/>
        <w:jc w:val="both"/>
      </w:pPr>
      <w:r>
        <w:rPr>
          <w:rFonts w:ascii="Times New Roman" w:hAnsi="Times New Roman" w:cs="Times New Roman" w:eastAsia="Times New Roman"/>
          <w:b/>
          <w:i w:val="0"/>
          <w:sz w:val="28"/>
        </w:rPr>
        <w:t xml:space="preserve">Цель работы: </w:t>
      </w:r>
      <w:r>
        <w:rPr>
          <w:rFonts w:ascii="Times New Roman" w:hAnsi="Times New Roman" w:cs="Times New Roman" w:eastAsia="Times New Roman"/>
          <w:b w:val="0"/>
          <w:i w:val="0"/>
          <w:sz w:val="28"/>
        </w:rPr>
        <w:t>освоить методы анализа и кластеризации изображений в среде Orange Data Mining с использованием предобученной свёрточной нейронной сети VGG19 в качестве экстрактора признаков; научиться применять иерархическую кластеризацию и поиск ближайших соседей к набору изображений покемонов.</w:t>
      </w:r>
    </w:p>
    <w:p>
      <w:pPr>
        <w:spacing w:before="240" w:after="240" w:line="360" w:lineRule="auto"/>
        <w:ind w:firstLine="0"/>
        <w:jc w:val="center"/>
      </w:pPr>
      <w:r>
        <w:rPr>
          <w:rFonts w:ascii="Times New Roman" w:hAnsi="Times New Roman" w:cs="Times New Roman" w:eastAsia="Times New Roman"/>
          <w:b/>
          <w:i w:val="0"/>
          <w:sz w:val="28"/>
        </w:rPr>
        <w:t>ХОД РАБОТЫ</w:t>
      </w:r>
    </w:p>
    <w:p>
      <w:pPr>
        <w:spacing w:line="360" w:lineRule="auto"/>
        <w:ind w:firstLine="0"/>
        <w:jc w:val="both"/>
      </w:pPr>
      <w:r>
        <w:rPr>
          <w:rFonts w:ascii="Times New Roman" w:hAnsi="Times New Roman" w:cs="Times New Roman" w:eastAsia="Times New Roman"/>
          <w:b/>
          <w:i w:val="0"/>
          <w:sz w:val="28"/>
        </w:rPr>
        <w:t>1. Загрузка исходных данных</w:t>
      </w:r>
    </w:p>
    <w:p>
      <w:pPr>
        <w:spacing w:line="360" w:lineRule="auto"/>
        <w:ind w:firstLine="709"/>
        <w:jc w:val="both"/>
      </w:pPr>
      <w:r>
        <w:rPr>
          <w:rFonts w:ascii="Times New Roman" w:hAnsi="Times New Roman" w:cs="Times New Roman" w:eastAsia="Times New Roman"/>
          <w:b w:val="0"/>
          <w:i w:val="0"/>
          <w:sz w:val="28"/>
        </w:rPr>
        <w:t>В качестве исходного набора данных использован архив изображений покемонов, доступный по ссылке: https://drive.google.com/drive/folders/1PNQPTbd6Hk7mLxpnknxZ0GvALxotQXcN. Архив скачан на локальный компьютер и распакован для последующей загрузки в Orange через виджет Import Images.</w:t>
      </w:r>
    </w:p>
    <w:p>
      <w:pPr>
        <w:spacing w:line="360" w:lineRule="auto"/>
        <w:ind w:firstLine="0"/>
        <w:jc w:val="both"/>
      </w:pPr>
      <w:r>
        <w:rPr>
          <w:rFonts w:ascii="Times New Roman" w:hAnsi="Times New Roman" w:cs="Times New Roman" w:eastAsia="Times New Roman"/>
          <w:b/>
          <w:i w:val="0"/>
          <w:sz w:val="28"/>
        </w:rPr>
        <w:t>2. Определение количества изображений в наборе</w:t>
      </w:r>
    </w:p>
    <w:p>
      <w:pPr>
        <w:spacing w:line="360" w:lineRule="auto"/>
        <w:ind w:firstLine="709"/>
        <w:jc w:val="both"/>
      </w:pPr>
      <w:r>
        <w:rPr>
          <w:rFonts w:ascii="Times New Roman" w:hAnsi="Times New Roman" w:cs="Times New Roman" w:eastAsia="Times New Roman"/>
          <w:b w:val="0"/>
          <w:i w:val="0"/>
          <w:sz w:val="28"/>
        </w:rPr>
        <w:t>С помощью виджета Import Images подсчитано количество изображений в загруженном наборе данных. Общее число изображений в наборе составило 810.</w:t>
      </w:r>
    </w:p>
    <w:p>
      <w:pPr>
        <w:spacing w:before="120" w:after="0" w:line="240" w:lineRule="auto"/>
        <w:ind w:firstLine="0"/>
        <w:jc w:val="center"/>
      </w:pPr>
      <w:r>
        <w:drawing>
          <wp:inline xmlns:a="http://schemas.openxmlformats.org/drawingml/2006/main" xmlns:pic="http://schemas.openxmlformats.org/drawingml/2006/picture">
            <wp:extent cx="5040000" cy="2460669"/>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040000" cy="2460669"/>
                    </a:xfrm>
                    <a:prstGeom prst="rect"/>
                  </pic:spPr>
                </pic:pic>
              </a:graphicData>
            </a:graphic>
          </wp:inline>
        </w:drawing>
      </w:r>
    </w:p>
    <w:p>
      <w:pPr>
        <w:spacing w:after="240" w:line="360" w:lineRule="auto"/>
        <w:ind w:firstLine="0"/>
        <w:jc w:val="center"/>
      </w:pPr>
      <w:r>
        <w:rPr>
          <w:rFonts w:ascii="Times New Roman" w:hAnsi="Times New Roman" w:cs="Times New Roman" w:eastAsia="Times New Roman"/>
          <w:b w:val="0"/>
          <w:i w:val="0"/>
          <w:sz w:val="28"/>
        </w:rPr>
        <w:t>Рисунок 1 — Результат работы виджета Import Images: 810 изображений</w:t>
      </w:r>
    </w:p>
    <w:p>
      <w:pPr>
        <w:spacing w:line="360" w:lineRule="auto"/>
        <w:ind w:firstLine="0"/>
        <w:jc w:val="both"/>
      </w:pPr>
      <w:r>
        <w:rPr>
          <w:rFonts w:ascii="Times New Roman" w:hAnsi="Times New Roman" w:cs="Times New Roman" w:eastAsia="Times New Roman"/>
          <w:b/>
          <w:i w:val="0"/>
          <w:sz w:val="28"/>
        </w:rPr>
        <w:t>3. Изучение данных с помощью модуля Image Viewer</w:t>
      </w:r>
    </w:p>
    <w:p>
      <w:pPr>
        <w:spacing w:line="360" w:lineRule="auto"/>
        <w:ind w:firstLine="709"/>
        <w:jc w:val="both"/>
      </w:pPr>
      <w:r>
        <w:rPr>
          <w:rFonts w:ascii="Times New Roman" w:hAnsi="Times New Roman" w:cs="Times New Roman" w:eastAsia="Times New Roman"/>
          <w:b w:val="0"/>
          <w:i w:val="0"/>
          <w:sz w:val="28"/>
        </w:rPr>
        <w:t>Для визуального ознакомления с содержимым набора использован виджет Image Viewer. Виджет позволил просмотреть миниатюры всех изображений, оценить их разрешение, тип фона и стилистику. Изображения представляют собой иллюстрации покемонов с однотонным белым фоном.</w:t>
      </w:r>
    </w:p>
    <w:p>
      <w:pPr>
        <w:spacing w:before="120" w:after="0" w:line="240" w:lineRule="auto"/>
        <w:ind w:firstLine="0"/>
        <w:jc w:val="center"/>
      </w:pPr>
      <w:r>
        <w:drawing>
          <wp:inline xmlns:a="http://schemas.openxmlformats.org/drawingml/2006/main" xmlns:pic="http://schemas.openxmlformats.org/drawingml/2006/picture">
            <wp:extent cx="5400000" cy="1407834"/>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400000" cy="1407834"/>
                    </a:xfrm>
                    <a:prstGeom prst="rect"/>
                  </pic:spPr>
                </pic:pic>
              </a:graphicData>
            </a:graphic>
          </wp:inline>
        </w:drawing>
      </w:r>
    </w:p>
    <w:p>
      <w:pPr>
        <w:spacing w:after="240" w:line="360" w:lineRule="auto"/>
        <w:ind w:firstLine="0"/>
        <w:jc w:val="center"/>
      </w:pPr>
      <w:r>
        <w:rPr>
          <w:rFonts w:ascii="Times New Roman" w:hAnsi="Times New Roman" w:cs="Times New Roman" w:eastAsia="Times New Roman"/>
          <w:b w:val="0"/>
          <w:i w:val="0"/>
          <w:sz w:val="28"/>
        </w:rPr>
        <w:t>Рисунок 2 — Просмотр набора данных в Image Viewer</w:t>
      </w:r>
    </w:p>
    <w:p>
      <w:pPr>
        <w:spacing w:line="360" w:lineRule="auto"/>
        <w:ind w:firstLine="0"/>
        <w:jc w:val="both"/>
      </w:pPr>
      <w:r>
        <w:rPr>
          <w:rFonts w:ascii="Times New Roman" w:hAnsi="Times New Roman" w:cs="Times New Roman" w:eastAsia="Times New Roman"/>
          <w:b/>
          <w:i w:val="0"/>
          <w:sz w:val="28"/>
        </w:rPr>
        <w:t>4. Иерархическая кластеризация изображений</w:t>
      </w:r>
    </w:p>
    <w:p>
      <w:pPr>
        <w:spacing w:line="360" w:lineRule="auto"/>
        <w:ind w:firstLine="709"/>
        <w:jc w:val="both"/>
      </w:pPr>
      <w:r>
        <w:rPr>
          <w:rFonts w:ascii="Times New Roman" w:hAnsi="Times New Roman" w:cs="Times New Roman" w:eastAsia="Times New Roman"/>
          <w:b w:val="0"/>
          <w:i w:val="0"/>
          <w:sz w:val="28"/>
        </w:rPr>
        <w:t>Для построения векторных представлений изображений (эмбеддингов) использован виджет Image Embedding с предобученной нейронной сетью VGG19. В качестве метрики расстояния выбрано косинусное расстояние, которое корректно работает с признаками высокой размерности, полученными свёрточной сетью. Полученная матрица расстояний (виджет Distances) передана в виджет Hierarchical Clustering, построивший дендрограмму.</w:t>
      </w:r>
    </w:p>
    <w:p>
      <w:pPr>
        <w:spacing w:before="120" w:after="0" w:line="240" w:lineRule="auto"/>
        <w:ind w:firstLine="0"/>
        <w:jc w:val="center"/>
      </w:pPr>
      <w:r>
        <w:drawing>
          <wp:inline xmlns:a="http://schemas.openxmlformats.org/drawingml/2006/main" xmlns:pic="http://schemas.openxmlformats.org/drawingml/2006/picture">
            <wp:extent cx="5400000" cy="3521939"/>
            <wp:docPr id="3" name="Picture 3"/>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5400000" cy="3521939"/>
                    </a:xfrm>
                    <a:prstGeom prst="rect"/>
                  </pic:spPr>
                </pic:pic>
              </a:graphicData>
            </a:graphic>
          </wp:inline>
        </w:drawing>
      </w:r>
    </w:p>
    <w:p>
      <w:pPr>
        <w:spacing w:after="240" w:line="360" w:lineRule="auto"/>
        <w:ind w:firstLine="0"/>
        <w:jc w:val="center"/>
      </w:pPr>
      <w:r>
        <w:rPr>
          <w:rFonts w:ascii="Times New Roman" w:hAnsi="Times New Roman" w:cs="Times New Roman" w:eastAsia="Times New Roman"/>
          <w:b w:val="0"/>
          <w:i w:val="0"/>
          <w:sz w:val="28"/>
        </w:rPr>
        <w:t>Рисунок 3 — Схема обработки данных в Orange</w:t>
      </w:r>
    </w:p>
    <w:p>
      <w:pPr>
        <w:spacing w:line="360" w:lineRule="auto"/>
        <w:ind w:firstLine="709"/>
        <w:jc w:val="both"/>
      </w:pPr>
      <w:r>
        <w:rPr>
          <w:rFonts w:ascii="Times New Roman" w:hAnsi="Times New Roman" w:cs="Times New Roman" w:eastAsia="Times New Roman"/>
          <w:b w:val="0"/>
          <w:i w:val="0"/>
          <w:sz w:val="28"/>
        </w:rPr>
        <w:t xml:space="preserve">По дендрограмме определено оптимальное число кластеров. Учитывая положение наиболее длинных вертикальных «ветвей» и визуальную однородность групп, для покемонов было выбрано </w:t>
      </w:r>
    </w:p>
    <w:p>
      <w:pPr>
        <w:spacing w:line="360" w:lineRule="auto"/>
        <w:ind w:firstLine="709"/>
        <w:jc w:val="both"/>
      </w:pPr>
      <w:r>
        <w:rPr>
          <w:rFonts w:ascii="Times New Roman" w:hAnsi="Times New Roman" w:cs="Times New Roman" w:eastAsia="Times New Roman"/>
          <w:b/>
          <w:i w:val="0"/>
          <w:sz w:val="28"/>
        </w:rPr>
        <w:t>4 кластера.</w:t>
      </w:r>
    </w:p>
    <w:p>
      <w:pPr>
        <w:spacing w:before="120" w:after="0" w:line="240" w:lineRule="auto"/>
        <w:ind w:firstLine="0"/>
        <w:jc w:val="center"/>
      </w:pPr>
      <w:r>
        <w:drawing>
          <wp:inline xmlns:a="http://schemas.openxmlformats.org/drawingml/2006/main" xmlns:pic="http://schemas.openxmlformats.org/drawingml/2006/picture">
            <wp:extent cx="5400000" cy="1720678"/>
            <wp:docPr id="4" name="Picture 4"/>
            <wp:cNvGraphicFramePr>
              <a:graphicFrameLocks noChangeAspect="1"/>
            </wp:cNvGraphicFramePr>
            <a:graphic>
              <a:graphicData uri="http://schemas.openxmlformats.org/drawingml/2006/picture">
                <pic:pic>
                  <pic:nvPicPr>
                    <pic:cNvPr id="0" name="image4.png"/>
                    <pic:cNvPicPr/>
                  </pic:nvPicPr>
                  <pic:blipFill>
                    <a:blip r:embed="rId12"/>
                    <a:stretch>
                      <a:fillRect/>
                    </a:stretch>
                  </pic:blipFill>
                  <pic:spPr>
                    <a:xfrm>
                      <a:off x="0" y="0"/>
                      <a:ext cx="5400000" cy="1720678"/>
                    </a:xfrm>
                    <a:prstGeom prst="rect"/>
                  </pic:spPr>
                </pic:pic>
              </a:graphicData>
            </a:graphic>
          </wp:inline>
        </w:drawing>
      </w:r>
    </w:p>
    <w:p>
      <w:pPr>
        <w:spacing w:after="240" w:line="360" w:lineRule="auto"/>
        <w:ind w:firstLine="0"/>
        <w:jc w:val="center"/>
      </w:pPr>
      <w:r>
        <w:rPr>
          <w:rFonts w:ascii="Times New Roman" w:hAnsi="Times New Roman" w:cs="Times New Roman" w:eastAsia="Times New Roman"/>
          <w:b w:val="0"/>
          <w:i w:val="0"/>
          <w:sz w:val="28"/>
        </w:rPr>
        <w:t>Рисунок 4 — Дендрограмма иерархической кластеризации (4 кластера)</w:t>
      </w:r>
    </w:p>
    <w:p>
      <w:pPr>
        <w:spacing w:before="120" w:after="0" w:line="240" w:lineRule="auto"/>
        <w:ind w:firstLine="0"/>
        <w:jc w:val="center"/>
      </w:pPr>
      <w:r>
        <w:drawing>
          <wp:inline xmlns:a="http://schemas.openxmlformats.org/drawingml/2006/main" xmlns:pic="http://schemas.openxmlformats.org/drawingml/2006/picture">
            <wp:extent cx="5040000" cy="3736552"/>
            <wp:docPr id="5" name="Picture 5"/>
            <wp:cNvGraphicFramePr>
              <a:graphicFrameLocks noChangeAspect="1"/>
            </wp:cNvGraphicFramePr>
            <a:graphic>
              <a:graphicData uri="http://schemas.openxmlformats.org/drawingml/2006/picture">
                <pic:pic>
                  <pic:nvPicPr>
                    <pic:cNvPr id="0" name="image5.png"/>
                    <pic:cNvPicPr/>
                  </pic:nvPicPr>
                  <pic:blipFill>
                    <a:blip r:embed="rId13"/>
                    <a:stretch>
                      <a:fillRect/>
                    </a:stretch>
                  </pic:blipFill>
                  <pic:spPr>
                    <a:xfrm>
                      <a:off x="0" y="0"/>
                      <a:ext cx="5040000" cy="3736552"/>
                    </a:xfrm>
                    <a:prstGeom prst="rect"/>
                  </pic:spPr>
                </pic:pic>
              </a:graphicData>
            </a:graphic>
          </wp:inline>
        </w:drawing>
      </w:r>
    </w:p>
    <w:p>
      <w:pPr>
        <w:spacing w:after="240" w:line="360" w:lineRule="auto"/>
        <w:ind w:firstLine="0"/>
        <w:jc w:val="center"/>
      </w:pPr>
      <w:r>
        <w:rPr>
          <w:rFonts w:ascii="Times New Roman" w:hAnsi="Times New Roman" w:cs="Times New Roman" w:eastAsia="Times New Roman"/>
          <w:b w:val="0"/>
          <w:i w:val="0"/>
          <w:sz w:val="28"/>
        </w:rPr>
        <w:t>Рисунок 5 — Пример визуализации кластеров</w:t>
      </w:r>
    </w:p>
    <w:p>
      <w:pPr>
        <w:spacing w:line="360" w:lineRule="auto"/>
        <w:ind w:firstLine="0"/>
        <w:jc w:val="both"/>
      </w:pPr>
      <w:r>
        <w:rPr>
          <w:rFonts w:ascii="Times New Roman" w:hAnsi="Times New Roman" w:cs="Times New Roman" w:eastAsia="Times New Roman"/>
          <w:b/>
          <w:i w:val="0"/>
          <w:sz w:val="28"/>
        </w:rPr>
        <w:t>5. Поиск ближайших соседей покемона Beldum</w:t>
      </w:r>
    </w:p>
    <w:p>
      <w:pPr>
        <w:spacing w:line="360" w:lineRule="auto"/>
        <w:ind w:firstLine="709"/>
        <w:jc w:val="both"/>
      </w:pPr>
      <w:r>
        <w:rPr>
          <w:rFonts w:ascii="Times New Roman" w:hAnsi="Times New Roman" w:cs="Times New Roman" w:eastAsia="Times New Roman"/>
          <w:b w:val="0"/>
          <w:i w:val="0"/>
          <w:sz w:val="28"/>
        </w:rPr>
        <w:t>Для поиска изображений, наиболее похожих на конкретного покемона, использован виджет Neighbors. В качестве эталонного объекта выбран покемон Beldum, метрика расстояния — косинусная, количество соседей — три. На рисунке 6 представлены три покемона, оказавшиеся наиболее близкими к Beldum в пространстве признаков VGG19.</w:t>
      </w:r>
    </w:p>
    <w:p>
      <w:pPr>
        <w:spacing w:before="120" w:after="0" w:line="240" w:lineRule="auto"/>
        <w:ind w:firstLine="0"/>
        <w:jc w:val="center"/>
      </w:pPr>
      <w:r>
        <w:drawing>
          <wp:inline xmlns:a="http://schemas.openxmlformats.org/drawingml/2006/main" xmlns:pic="http://schemas.openxmlformats.org/drawingml/2006/picture">
            <wp:extent cx="5400000" cy="3885016"/>
            <wp:docPr id="6" name="Picture 6"/>
            <wp:cNvGraphicFramePr>
              <a:graphicFrameLocks noChangeAspect="1"/>
            </wp:cNvGraphicFramePr>
            <a:graphic>
              <a:graphicData uri="http://schemas.openxmlformats.org/drawingml/2006/picture">
                <pic:pic>
                  <pic:nvPicPr>
                    <pic:cNvPr id="0" name="image6.png"/>
                    <pic:cNvPicPr/>
                  </pic:nvPicPr>
                  <pic:blipFill>
                    <a:blip r:embed="rId14"/>
                    <a:stretch>
                      <a:fillRect/>
                    </a:stretch>
                  </pic:blipFill>
                  <pic:spPr>
                    <a:xfrm>
                      <a:off x="0" y="0"/>
                      <a:ext cx="5400000" cy="3885016"/>
                    </a:xfrm>
                    <a:prstGeom prst="rect"/>
                  </pic:spPr>
                </pic:pic>
              </a:graphicData>
            </a:graphic>
          </wp:inline>
        </w:drawing>
      </w:r>
    </w:p>
    <w:p>
      <w:pPr>
        <w:spacing w:after="240" w:line="360" w:lineRule="auto"/>
        <w:ind w:firstLine="0"/>
        <w:jc w:val="center"/>
      </w:pPr>
      <w:r>
        <w:rPr>
          <w:rFonts w:ascii="Times New Roman" w:hAnsi="Times New Roman" w:cs="Times New Roman" w:eastAsia="Times New Roman"/>
          <w:b w:val="0"/>
          <w:i w:val="0"/>
          <w:sz w:val="28"/>
        </w:rPr>
        <w:t>Рисунок 6 — Три покемона, наиболее похожих на Beldum</w:t>
      </w:r>
    </w:p>
    <w:p>
      <w:pPr>
        <w:spacing w:before="120" w:after="0" w:line="240" w:lineRule="auto"/>
        <w:ind w:firstLine="0"/>
        <w:jc w:val="center"/>
      </w:pPr>
      <w:r>
        <w:drawing>
          <wp:inline xmlns:a="http://schemas.openxmlformats.org/drawingml/2006/main" xmlns:pic="http://schemas.openxmlformats.org/drawingml/2006/picture">
            <wp:extent cx="5040000" cy="3984969"/>
            <wp:docPr id="7" name="Picture 7"/>
            <wp:cNvGraphicFramePr>
              <a:graphicFrameLocks noChangeAspect="1"/>
            </wp:cNvGraphicFramePr>
            <a:graphic>
              <a:graphicData uri="http://schemas.openxmlformats.org/drawingml/2006/picture">
                <pic:pic>
                  <pic:nvPicPr>
                    <pic:cNvPr id="0" name="image7.png"/>
                    <pic:cNvPicPr/>
                  </pic:nvPicPr>
                  <pic:blipFill>
                    <a:blip r:embed="rId15"/>
                    <a:stretch>
                      <a:fillRect/>
                    </a:stretch>
                  </pic:blipFill>
                  <pic:spPr>
                    <a:xfrm>
                      <a:off x="0" y="0"/>
                      <a:ext cx="5040000" cy="3984969"/>
                    </a:xfrm>
                    <a:prstGeom prst="rect"/>
                  </pic:spPr>
                </pic:pic>
              </a:graphicData>
            </a:graphic>
          </wp:inline>
        </w:drawing>
      </w:r>
    </w:p>
    <w:p>
      <w:pPr>
        <w:spacing w:after="240" w:line="360" w:lineRule="auto"/>
        <w:ind w:firstLine="0"/>
        <w:jc w:val="center"/>
      </w:pPr>
      <w:r>
        <w:rPr>
          <w:rFonts w:ascii="Times New Roman" w:hAnsi="Times New Roman" w:cs="Times New Roman" w:eastAsia="Times New Roman"/>
          <w:b w:val="0"/>
          <w:i w:val="0"/>
          <w:sz w:val="28"/>
        </w:rPr>
        <w:t>Рисунок 7 — Результат работы виджета Neighbors</w:t>
      </w:r>
    </w:p>
    <w:p>
      <w:pPr>
        <w:spacing w:line="360" w:lineRule="auto"/>
        <w:ind w:firstLine="0"/>
        <w:jc w:val="both"/>
      </w:pPr>
      <w:r>
        <w:rPr>
          <w:rFonts w:ascii="Times New Roman" w:hAnsi="Times New Roman" w:cs="Times New Roman" w:eastAsia="Times New Roman"/>
          <w:b/>
          <w:i w:val="0"/>
          <w:sz w:val="28"/>
        </w:rPr>
        <w:t>6. Поиск похожих покемонов для собственного изображения</w:t>
      </w:r>
    </w:p>
    <w:p>
      <w:pPr>
        <w:spacing w:line="360" w:lineRule="auto"/>
        <w:ind w:firstLine="709"/>
        <w:jc w:val="both"/>
      </w:pPr>
      <w:r>
        <w:rPr>
          <w:rFonts w:ascii="Times New Roman" w:hAnsi="Times New Roman" w:cs="Times New Roman" w:eastAsia="Times New Roman"/>
          <w:b w:val="0"/>
          <w:i w:val="0"/>
          <w:sz w:val="28"/>
        </w:rPr>
        <w:t>В соответствии с заданием в базу данных требовалось добавить собственное фото. Вместо личной фотографии было принято решение сгенерировать с помощью нейронной сети авторского покемона и найти его ближайших соседей в наборе. Такой подход позволяет получить более корректные результаты сравнения, так как сравниваются объекты одной природы — стилизованные иллюстрации.</w:t>
      </w:r>
    </w:p>
    <w:p>
      <w:pPr>
        <w:spacing w:line="360" w:lineRule="auto"/>
        <w:ind w:firstLine="709"/>
        <w:jc w:val="both"/>
      </w:pPr>
      <w:r>
        <w:rPr>
          <w:rFonts w:ascii="Times New Roman" w:hAnsi="Times New Roman" w:cs="Times New Roman" w:eastAsia="Times New Roman"/>
          <w:b w:val="0"/>
          <w:i w:val="0"/>
          <w:sz w:val="28"/>
        </w:rPr>
        <w:t xml:space="preserve">Промпт для генерации изображения: </w:t>
      </w:r>
    </w:p>
    <w:p>
      <w:pPr>
        <w:spacing w:line="360" w:lineRule="auto"/>
        <w:ind w:firstLine="709" w:left="567" w:right="567"/>
        <w:jc w:val="both"/>
      </w:pPr>
      <w:r>
        <w:rPr>
          <w:rFonts w:ascii="Times New Roman" w:hAnsi="Times New Roman" w:cs="Times New Roman" w:eastAsia="Times New Roman"/>
          <w:b w:val="0"/>
          <w:i/>
          <w:sz w:val="28"/>
        </w:rPr>
        <w:t>«pokemon creature, quadruped animal-like, virgo zodiac theme, slender body covered in pale grey and soft lavender fur, wheat ear pattern on back and tail, small silver gears on shoulders and hips, intelligent calm eyes, clean sharp lines, no human face, no human clothes, official pokemon art style, ken sugimori watercolor, white background, full body shot, high resolution».</w:t>
      </w:r>
    </w:p>
    <w:p>
      <w:pPr>
        <w:spacing w:before="120" w:after="0" w:line="240" w:lineRule="auto"/>
        <w:ind w:firstLine="0"/>
        <w:jc w:val="center"/>
      </w:pPr>
      <w:r>
        <w:drawing>
          <wp:inline xmlns:a="http://schemas.openxmlformats.org/drawingml/2006/main" xmlns:pic="http://schemas.openxmlformats.org/drawingml/2006/picture">
            <wp:extent cx="3600000" cy="1805230"/>
            <wp:docPr id="8" name="Picture 8"/>
            <wp:cNvGraphicFramePr>
              <a:graphicFrameLocks noChangeAspect="1"/>
            </wp:cNvGraphicFramePr>
            <a:graphic>
              <a:graphicData uri="http://schemas.openxmlformats.org/drawingml/2006/picture">
                <pic:pic>
                  <pic:nvPicPr>
                    <pic:cNvPr id="0" name="image8.png"/>
                    <pic:cNvPicPr/>
                  </pic:nvPicPr>
                  <pic:blipFill>
                    <a:blip r:embed="rId16"/>
                    <a:stretch>
                      <a:fillRect/>
                    </a:stretch>
                  </pic:blipFill>
                  <pic:spPr>
                    <a:xfrm>
                      <a:off x="0" y="0"/>
                      <a:ext cx="3600000" cy="1805230"/>
                    </a:xfrm>
                    <a:prstGeom prst="rect"/>
                  </pic:spPr>
                </pic:pic>
              </a:graphicData>
            </a:graphic>
          </wp:inline>
        </w:drawing>
      </w:r>
    </w:p>
    <w:p>
      <w:pPr>
        <w:spacing w:after="240" w:line="360" w:lineRule="auto"/>
        <w:ind w:firstLine="0"/>
        <w:jc w:val="center"/>
      </w:pPr>
      <w:r>
        <w:rPr>
          <w:rFonts w:ascii="Times New Roman" w:hAnsi="Times New Roman" w:cs="Times New Roman" w:eastAsia="Times New Roman"/>
          <w:b w:val="0"/>
          <w:i w:val="0"/>
          <w:sz w:val="28"/>
        </w:rPr>
        <w:t>Рисунок 8 — Сгенерированный авторский покемон</w:t>
      </w:r>
    </w:p>
    <w:p>
      <w:pPr>
        <w:spacing w:before="120" w:after="0" w:line="240" w:lineRule="auto"/>
        <w:ind w:firstLine="0"/>
        <w:jc w:val="center"/>
      </w:pPr>
      <w:r>
        <w:drawing>
          <wp:inline xmlns:a="http://schemas.openxmlformats.org/drawingml/2006/main" xmlns:pic="http://schemas.openxmlformats.org/drawingml/2006/picture">
            <wp:extent cx="5400000" cy="4222305"/>
            <wp:docPr id="9" name="Picture 9"/>
            <wp:cNvGraphicFramePr>
              <a:graphicFrameLocks noChangeAspect="1"/>
            </wp:cNvGraphicFramePr>
            <a:graphic>
              <a:graphicData uri="http://schemas.openxmlformats.org/drawingml/2006/picture">
                <pic:pic>
                  <pic:nvPicPr>
                    <pic:cNvPr id="0" name="image9.png"/>
                    <pic:cNvPicPr/>
                  </pic:nvPicPr>
                  <pic:blipFill>
                    <a:blip r:embed="rId17"/>
                    <a:stretch>
                      <a:fillRect/>
                    </a:stretch>
                  </pic:blipFill>
                  <pic:spPr>
                    <a:xfrm>
                      <a:off x="0" y="0"/>
                      <a:ext cx="5400000" cy="4222305"/>
                    </a:xfrm>
                    <a:prstGeom prst="rect"/>
                  </pic:spPr>
                </pic:pic>
              </a:graphicData>
            </a:graphic>
          </wp:inline>
        </w:drawing>
      </w:r>
    </w:p>
    <w:p>
      <w:pPr>
        <w:spacing w:after="240" w:line="360" w:lineRule="auto"/>
        <w:ind w:firstLine="0"/>
        <w:jc w:val="center"/>
      </w:pPr>
      <w:r>
        <w:rPr>
          <w:rFonts w:ascii="Times New Roman" w:hAnsi="Times New Roman" w:cs="Times New Roman" w:eastAsia="Times New Roman"/>
          <w:b w:val="0"/>
          <w:i w:val="0"/>
          <w:sz w:val="28"/>
        </w:rPr>
        <w:t>Рисунок 9 — Добавление изображения в набор данных</w:t>
      </w:r>
    </w:p>
    <w:p>
      <w:pPr>
        <w:spacing w:before="120" w:after="0" w:line="240" w:lineRule="auto"/>
        <w:ind w:firstLine="0"/>
        <w:jc w:val="center"/>
      </w:pPr>
      <w:r>
        <w:drawing>
          <wp:inline xmlns:a="http://schemas.openxmlformats.org/drawingml/2006/main" xmlns:pic="http://schemas.openxmlformats.org/drawingml/2006/picture">
            <wp:extent cx="5400000" cy="4259064"/>
            <wp:docPr id="10" name="Picture 10"/>
            <wp:cNvGraphicFramePr>
              <a:graphicFrameLocks noChangeAspect="1"/>
            </wp:cNvGraphicFramePr>
            <a:graphic>
              <a:graphicData uri="http://schemas.openxmlformats.org/drawingml/2006/picture">
                <pic:pic>
                  <pic:nvPicPr>
                    <pic:cNvPr id="0" name="image10.png"/>
                    <pic:cNvPicPr/>
                  </pic:nvPicPr>
                  <pic:blipFill>
                    <a:blip r:embed="rId18"/>
                    <a:stretch>
                      <a:fillRect/>
                    </a:stretch>
                  </pic:blipFill>
                  <pic:spPr>
                    <a:xfrm>
                      <a:off x="0" y="0"/>
                      <a:ext cx="5400000" cy="4259064"/>
                    </a:xfrm>
                    <a:prstGeom prst="rect"/>
                  </pic:spPr>
                </pic:pic>
              </a:graphicData>
            </a:graphic>
          </wp:inline>
        </w:drawing>
      </w:r>
    </w:p>
    <w:p>
      <w:pPr>
        <w:spacing w:after="240" w:line="360" w:lineRule="auto"/>
        <w:ind w:firstLine="0"/>
        <w:jc w:val="center"/>
      </w:pPr>
      <w:r>
        <w:rPr>
          <w:rFonts w:ascii="Times New Roman" w:hAnsi="Times New Roman" w:cs="Times New Roman" w:eastAsia="Times New Roman"/>
          <w:b w:val="0"/>
          <w:i w:val="0"/>
          <w:sz w:val="28"/>
        </w:rPr>
        <w:t>Рисунок 10 — Три покемона, наиболее похожих на сгенерированного</w:t>
      </w:r>
    </w:p>
    <w:p>
      <w:pPr>
        <w:spacing w:before="240" w:after="240" w:line="360" w:lineRule="auto"/>
        <w:ind w:firstLine="0"/>
        <w:jc w:val="center"/>
      </w:pPr>
      <w:r>
        <w:rPr>
          <w:rFonts w:ascii="Times New Roman" w:hAnsi="Times New Roman" w:cs="Times New Roman" w:eastAsia="Times New Roman"/>
          <w:b/>
          <w:i w:val="0"/>
          <w:sz w:val="28"/>
        </w:rPr>
        <w:t>ОТВЕТЫ НА КОНТРОЛЬНЫЕ ВОПРОСЫ</w:t>
      </w:r>
    </w:p>
    <w:p>
      <w:pPr>
        <w:spacing w:line="360" w:lineRule="auto"/>
        <w:ind w:firstLine="0"/>
        <w:jc w:val="both"/>
      </w:pPr>
      <w:r>
        <w:rPr>
          <w:rFonts w:ascii="Times New Roman" w:hAnsi="Times New Roman" w:cs="Times New Roman" w:eastAsia="Times New Roman"/>
          <w:b/>
          <w:i w:val="0"/>
          <w:sz w:val="28"/>
        </w:rPr>
        <w:t>1. Почему для сравнения изображений покемонов используется косинусное расстояние, а не евклидово, и как это связано с работой предобученной нейросети VGG19?</w:t>
      </w:r>
    </w:p>
    <w:p>
      <w:pPr>
        <w:spacing w:line="360" w:lineRule="auto"/>
        <w:ind w:firstLine="709"/>
        <w:jc w:val="both"/>
      </w:pPr>
      <w:r>
        <w:rPr>
          <w:rFonts w:ascii="Times New Roman" w:hAnsi="Times New Roman" w:cs="Times New Roman" w:eastAsia="Times New Roman"/>
          <w:b w:val="0"/>
          <w:i w:val="0"/>
          <w:sz w:val="28"/>
        </w:rPr>
        <w:t>Сеть VGG19 формирует векторы признаков очень высокой размерности (до 4096 компонент в предпоследнем полносвязном слое). В таких пространствах евклидово расстояние теряет различающую способность: из-за «проклятия размерности» расстояния между всеми парами объектов становятся близкими по величине, а на их значение сильно влияет суммарная норма вектора, зависящая от яркости и контраста изображения. Косинусное расстояние же измеряет угол между векторами и не зависит от их длины, поэтому отражает именно семантическое сходство содержания изображений. Предобученные свёрточные сети кодируют смысл объекта в первую очередь направлением вектора признаков, а не его модулем, и именно поэтому косинусная мера лучше согласуется с их внутренним представлением данных.</w:t>
      </w:r>
    </w:p>
    <w:p>
      <w:pPr>
        <w:spacing w:line="360" w:lineRule="auto"/>
        <w:ind w:firstLine="0"/>
        <w:jc w:val="both"/>
      </w:pPr>
      <w:r>
        <w:rPr>
          <w:rFonts w:ascii="Times New Roman" w:hAnsi="Times New Roman" w:cs="Times New Roman" w:eastAsia="Times New Roman"/>
          <w:b/>
          <w:i w:val="0"/>
          <w:sz w:val="28"/>
        </w:rPr>
        <w:t>2. Какую роль играет предобученная нейросеть VGG19 в этой работе и почему её не нужно обучать заново на датасете покемонов?</w:t>
      </w:r>
    </w:p>
    <w:p>
      <w:pPr>
        <w:spacing w:line="360" w:lineRule="auto"/>
        <w:ind w:firstLine="709"/>
        <w:jc w:val="both"/>
      </w:pPr>
      <w:r>
        <w:rPr>
          <w:rFonts w:ascii="Times New Roman" w:hAnsi="Times New Roman" w:cs="Times New Roman" w:eastAsia="Times New Roman"/>
          <w:b w:val="0"/>
          <w:i w:val="0"/>
          <w:sz w:val="28"/>
        </w:rPr>
        <w:t>VGG19 используется как универсальный экстрактор визуальных признаков (feature extractor). Сеть была заранее обучена на датасете ImageNet, содержащем более миллиона изображений и тысячу классов объектов реального мира. В процессе обучения её свёрточные слои научились выделять универсальные визуальные паттерны: границы, текстуры, формы, фрагменты объектов. Эти признаки хорошо переносятся на другие задачи — это и есть принцип transfer learning. Дообучать сеть на покемонах нецелесообразно: набор в 810 изображений слишком мал для обучения глубокой сети с миллионами параметров — это привело бы к переобучению. Кроме того, у нас отсутствуют размеченные метки классов, а нашей задачей является не классификация, а получение векторного представления для последующей кластеризации и поиска похожих объектов.</w:t>
      </w:r>
    </w:p>
    <w:p>
      <w:pPr>
        <w:spacing w:line="360" w:lineRule="auto"/>
        <w:ind w:firstLine="0"/>
        <w:jc w:val="both"/>
      </w:pPr>
      <w:r>
        <w:rPr>
          <w:rFonts w:ascii="Times New Roman" w:hAnsi="Times New Roman" w:cs="Times New Roman" w:eastAsia="Times New Roman"/>
          <w:b/>
          <w:i w:val="0"/>
          <w:sz w:val="28"/>
        </w:rPr>
        <w:t>3. Почему при добавлении вашего собственного фото в базу покемонов результаты поиска ближайших соседей могут быть неинтуитивными (например, лицо человека сопоставляется с покемоном-насекомым)?</w:t>
      </w:r>
    </w:p>
    <w:p>
      <w:pPr>
        <w:spacing w:line="360" w:lineRule="auto"/>
        <w:ind w:firstLine="709"/>
        <w:jc w:val="both"/>
      </w:pPr>
      <w:r>
        <w:rPr>
          <w:rFonts w:ascii="Times New Roman" w:hAnsi="Times New Roman" w:cs="Times New Roman" w:eastAsia="Times New Roman"/>
          <w:b w:val="0"/>
          <w:i w:val="0"/>
          <w:sz w:val="28"/>
        </w:rPr>
        <w:t>Причина — рассогласование доменов (domain shift). VGG19 обучалась на реалистичных фотографиях ImageNet, а покемоны представляют собой стилизованные иллюстрации с однородным фоном и характерной графикой. Признаковые пространства фотографий и иллюстраций плохо совместимы. Кроме того, сеть «видит» не семантику «человек», «насекомое», «огненный покемон», а низкоуровневые характеристики: доминирующие цвета, форму контура, фон, симметрию, текстуры. Поэтому ближайшим соседом фотографии может оказаться изображение, совпадающее по фону, цветовой палитре или общему силуэту, а не по смыслу. Дополнительный фактор — у сети нет понятия «покемон» вообще, а у ImageNet нет класса для покемонов, поэтому иллюстрации проецируются в нетипичную область пространства признаков, где соседства определяются второстепенными визуальными атрибутами.</w:t>
      </w:r>
    </w:p>
    <w:p>
      <w:pPr>
        <w:spacing w:line="360" w:lineRule="auto"/>
        <w:ind w:firstLine="0"/>
        <w:jc w:val="both"/>
      </w:pPr>
      <w:r>
        <w:rPr>
          <w:rFonts w:ascii="Times New Roman" w:hAnsi="Times New Roman" w:cs="Times New Roman" w:eastAsia="Times New Roman"/>
          <w:b/>
          <w:i w:val="0"/>
          <w:sz w:val="28"/>
        </w:rPr>
        <w:t>4. Как выбрать оптимальное число кластеров для иерархической кластеризации изображений покемонов, если метрика Silhouette score недоступна в модуле иерархической кластеризации в Orange?</w:t>
      </w:r>
    </w:p>
    <w:p>
      <w:pPr>
        <w:spacing w:line="360" w:lineRule="auto"/>
        <w:ind w:firstLine="709"/>
        <w:jc w:val="both"/>
      </w:pPr>
      <w:r>
        <w:rPr>
          <w:rFonts w:ascii="Times New Roman" w:hAnsi="Times New Roman" w:cs="Times New Roman" w:eastAsia="Times New Roman"/>
          <w:b w:val="0"/>
          <w:i w:val="0"/>
          <w:sz w:val="28"/>
        </w:rPr>
        <w:t>Для выбора числа кластеров без silhouette можно применять несколько приёмов. Во-первых, визуальный анализ дендрограммы: оптимальное разбиение соответствует горизонтальной линии, пересекающей наиболее длинные вертикальные «ветви» — то есть разрезу в области наибольшего скачка расстояний (правило самого длинного вертикального промежутка). Во-вторых, метод локтя: можно построить зависимость суммарного внутрикластерного расстояния от числа кластеров и найти точку перегиба. В-третьих, доменные знания: число кластеров можно сопоставить с известным количеством типов покемонов (стихий), стадий эволюции или цветовых групп. В-четвёртых, можно вручную оценить качество разбиения, выгрузив кластеры в Image Viewer и проверив их визуальную однородность. Наконец, при необходимости точной метрики silhouette можно выгрузить эмбеддинги в файл и вычислить её во внешнем инструменте — например, в Python с помощью scikit-learn.</w:t>
      </w:r>
    </w:p>
    <w:p>
      <w:pPr>
        <w:spacing w:line="360" w:lineRule="auto"/>
        <w:ind w:firstLine="0"/>
        <w:jc w:val="both"/>
      </w:pPr>
      <w:r>
        <w:rPr>
          <w:rFonts w:ascii="Times New Roman" w:hAnsi="Times New Roman" w:cs="Times New Roman" w:eastAsia="Times New Roman"/>
          <w:b/>
          <w:i w:val="0"/>
          <w:sz w:val="28"/>
        </w:rPr>
        <w:t>5. Какие ограничения имеет подход «нейросеть + кластеризация» при работе с изображениями покемонов по сравнению с ручной классификацией по типам (водный, огненный, электрический и т. д.)?</w:t>
      </w:r>
    </w:p>
    <w:p>
      <w:pPr>
        <w:spacing w:line="360" w:lineRule="auto"/>
        <w:ind w:firstLine="709"/>
        <w:jc w:val="both"/>
      </w:pPr>
      <w:r>
        <w:rPr>
          <w:rFonts w:ascii="Times New Roman" w:hAnsi="Times New Roman" w:cs="Times New Roman" w:eastAsia="Times New Roman"/>
          <w:b w:val="0"/>
          <w:i w:val="0"/>
          <w:sz w:val="28"/>
        </w:rPr>
        <w:t>Подход «нейросеть + кластеризация» оперирует визуальным сходством, а не игровой семантикой. Тип покемона (водный, огненный, электрический) — это игровая категория, которая часто слабо коррелирует с внешним видом: огненные покемоны могут быть красными, оранжевыми, жёлтыми или вовсе серыми, а электрические — иметь самые разные формы. Сеть, напротив, объединяет объекты по цветовой палитре, форме силуэта, наличию характерных деталей (крылья, хвосты), фону и стилистике. Дополнительные ограничения: разные эволюционные стадии одного вида могут попадать в разные кластеры; результат чувствителен к фону и качеству изображения; интерпретация кластеров не очевидна — это «чёрный ящик». Ручная классификация, напротив, использует доменные знания о вселенной покемонов, которые недоступны сети. Тем не менее автоматический подход имеет важные преимущества: масштабируемость на десятки тысяч изображений, объективность и воспроизводимость результата, а также способность находить скрытые визуальные закономерности, не замеченные человеком.</w:t>
      </w:r>
    </w:p>
    <w:p>
      <w:pPr>
        <w:spacing w:before="240" w:after="240" w:line="360" w:lineRule="auto"/>
        <w:ind w:firstLine="0"/>
        <w:jc w:val="center"/>
      </w:pPr>
      <w:r>
        <w:rPr>
          <w:rFonts w:ascii="Times New Roman" w:hAnsi="Times New Roman" w:cs="Times New Roman" w:eastAsia="Times New Roman"/>
          <w:b/>
          <w:i w:val="0"/>
          <w:sz w:val="28"/>
        </w:rPr>
        <w:t>ЗАКЛЮЧЕНИЕ</w:t>
      </w:r>
    </w:p>
    <w:p>
      <w:pPr>
        <w:spacing w:line="360" w:lineRule="auto"/>
        <w:ind w:firstLine="709"/>
        <w:jc w:val="both"/>
      </w:pPr>
      <w:r>
        <w:rPr>
          <w:rFonts w:ascii="Times New Roman" w:hAnsi="Times New Roman" w:cs="Times New Roman" w:eastAsia="Times New Roman"/>
          <w:b w:val="0"/>
          <w:i w:val="0"/>
          <w:sz w:val="28"/>
        </w:rPr>
        <w:t>В ходе лабораторной работы освоены инструменты обработки изображений в среде Orange Data Mining. Применена предобученная свёрточная нейронная сеть VGG19 в качестве экстрактора признаков, выполнена иерархическая кластеризация набора из 810 изображений покемонов с использованием косинусной метрики расстояния и выбрано оптимальное число кластеров, равное четырём. С помощью виджета Neighbors реализован поиск трёх изображений, наиболее похожих на заданный объект — покемона Beldum, а также проведён аналогичный поиск для сгенерированного авторского изображения покемона. Сформулированы письменные ответы на контрольные вопросы. Цель работы достигнута.</w:t>
      </w:r>
    </w:p>
    <w:sectPr w:rsidR="00FC693F" w:rsidRPr="0006063C" w:rsidSect="00034616">
      <w:footerReference w:type="default" r:id="rId19"/>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sz w:val="2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Times New Roman" w:hAnsi="Times New Roman" w:cs="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