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26322A" w:rsidRPr="0026322A" w:rsidRDefault="0026322A" w:rsidP="0026322A">
      <w:r>
        <w:t>Project name:</w:t>
      </w:r>
      <w:r w:rsidR="00C0423F">
        <w:t xml:space="preserve"> </w:t>
      </w:r>
      <w:r w:rsidRPr="0026322A">
        <w:t>Bank Marketing (Campaign) -- Group Project</w:t>
      </w:r>
    </w:p>
    <w:p w:rsidR="00A31B50" w:rsidRPr="00A31B50" w:rsidRDefault="00A31B50" w:rsidP="00A31B50"/>
    <w:p w:rsidR="00A31B50" w:rsidRDefault="00016FD9" w:rsidP="00A31B50">
      <w:r>
        <w:t>Report date: 23</w:t>
      </w:r>
      <w:r>
        <w:rPr>
          <w:vertAlign w:val="superscript"/>
        </w:rPr>
        <w:t>rd</w:t>
      </w:r>
      <w:r w:rsidR="00256797">
        <w:t xml:space="preserve"> August</w:t>
      </w:r>
      <w:r w:rsidR="0026322A">
        <w:t xml:space="preserve"> 2022</w:t>
      </w:r>
    </w:p>
    <w:p w:rsidR="0026322A" w:rsidRDefault="0026322A" w:rsidP="00A31B50"/>
    <w:p w:rsidR="00A31B50" w:rsidRDefault="00A31B50" w:rsidP="00A31B50">
      <w:r>
        <w:t>Internship Batch:</w:t>
      </w:r>
      <w:r w:rsidR="0026322A">
        <w:t xml:space="preserve"> LISUM10</w:t>
      </w:r>
    </w:p>
    <w:p w:rsidR="0026322A" w:rsidRDefault="0026322A" w:rsidP="00A31B50"/>
    <w:p w:rsidR="00A31B50" w:rsidRDefault="0026322A" w:rsidP="00A31B50">
      <w:r>
        <w:t>Version</w:t>
      </w:r>
      <w:proofErr w:type="gramStart"/>
      <w:r>
        <w:t>:1.0</w:t>
      </w:r>
      <w:proofErr w:type="gramEnd"/>
    </w:p>
    <w:p w:rsidR="0091629A" w:rsidRPr="0091629A" w:rsidRDefault="00A31B50" w:rsidP="0091629A">
      <w:r>
        <w:t>Dat</w:t>
      </w:r>
      <w:r w:rsidR="0026322A">
        <w:t xml:space="preserve">a intake by: </w:t>
      </w:r>
      <w:proofErr w:type="spellStart"/>
      <w:r w:rsidR="0026322A">
        <w:t>Mohini</w:t>
      </w:r>
      <w:proofErr w:type="spellEnd"/>
      <w:r w:rsidR="0026322A">
        <w:t xml:space="preserve"> </w:t>
      </w:r>
      <w:proofErr w:type="gramStart"/>
      <w:r w:rsidR="0026322A">
        <w:t>Kalbandhe</w:t>
      </w:r>
      <w:r w:rsidR="00392218">
        <w:t xml:space="preserve"> ,</w:t>
      </w:r>
      <w:proofErr w:type="gramEnd"/>
      <w:r w:rsidR="00392218">
        <w:t xml:space="preserve"> </w:t>
      </w:r>
      <w:proofErr w:type="spellStart"/>
      <w:r w:rsidR="00392218">
        <w:t>Kashish</w:t>
      </w:r>
      <w:proofErr w:type="spellEnd"/>
      <w:r w:rsidR="00392218">
        <w:t xml:space="preserve"> </w:t>
      </w:r>
      <w:proofErr w:type="spellStart"/>
      <w:r w:rsidR="00392218">
        <w:t>Joshipura</w:t>
      </w:r>
      <w:proofErr w:type="spellEnd"/>
      <w:r w:rsidR="00392218">
        <w:t xml:space="preserve">, Amir </w:t>
      </w:r>
      <w:proofErr w:type="spellStart"/>
      <w:r w:rsidR="00392218">
        <w:t>Shahcheraghian</w:t>
      </w:r>
      <w:proofErr w:type="spellEnd"/>
      <w:r w:rsidR="0091629A">
        <w:t xml:space="preserve">, 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038"/>
      </w:tblGrid>
      <w:tr w:rsidR="0091629A" w:rsidRPr="0091629A" w:rsidTr="0091629A">
        <w:tc>
          <w:tcPr>
            <w:tcW w:w="7022" w:type="dxa"/>
            <w:shd w:val="clear" w:color="auto" w:fill="FFFFFF"/>
            <w:noWrap/>
            <w:hideMark/>
          </w:tcPr>
          <w:tbl>
            <w:tblPr>
              <w:tblW w:w="702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22"/>
            </w:tblGrid>
            <w:tr w:rsidR="0091629A" w:rsidRPr="0091629A">
              <w:tc>
                <w:tcPr>
                  <w:tcW w:w="0" w:type="auto"/>
                  <w:vAlign w:val="center"/>
                  <w:hideMark/>
                </w:tcPr>
                <w:p w:rsidR="0057532D" w:rsidRPr="0091629A" w:rsidRDefault="0091629A" w:rsidP="0091629A">
                  <w:pPr>
                    <w:rPr>
                      <w:bCs/>
                    </w:rPr>
                  </w:pPr>
                  <w:r w:rsidRPr="0091629A">
                    <w:rPr>
                      <w:bCs/>
                    </w:rPr>
                    <w:t xml:space="preserve">Mohammed </w:t>
                  </w:r>
                  <w:proofErr w:type="spellStart"/>
                  <w:r w:rsidRPr="0091629A">
                    <w:rPr>
                      <w:bCs/>
                    </w:rPr>
                    <w:t>Maqsood</w:t>
                  </w:r>
                  <w:proofErr w:type="spellEnd"/>
                </w:p>
              </w:tc>
            </w:tr>
          </w:tbl>
          <w:p w:rsidR="0091629A" w:rsidRPr="0091629A" w:rsidRDefault="0091629A" w:rsidP="0091629A"/>
        </w:tc>
      </w:tr>
    </w:tbl>
    <w:p w:rsidR="00A31B50" w:rsidRDefault="00A31B50" w:rsidP="00A31B50"/>
    <w:p w:rsidR="00A31B50" w:rsidRDefault="00A31B50" w:rsidP="00A31B50">
      <w:r>
        <w:t>Data intake reviewer:</w:t>
      </w:r>
    </w:p>
    <w:p w:rsidR="0091629A" w:rsidRDefault="0091629A" w:rsidP="00A31B50"/>
    <w:p w:rsidR="00A31B50" w:rsidRDefault="0026322A" w:rsidP="00A31B50">
      <w:r>
        <w:t xml:space="preserve">Data storage location: </w:t>
      </w:r>
      <w:r w:rsidR="00016FD9" w:rsidRPr="00016FD9">
        <w:t>https://github.com/amohini099/Banco-de-portugal-marketing/tree/main/week_12</w:t>
      </w:r>
    </w:p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:rsidR="00A31B50" w:rsidRDefault="00A31B50" w:rsidP="00A31B50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26322A" w:rsidP="0026322A">
            <w:r>
              <w:t xml:space="preserve"> 45211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26322A" w:rsidP="0026322A">
            <w:r>
              <w:t xml:space="preserve"> 1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26322A" w:rsidP="0026322A">
            <w:r>
              <w:t xml:space="preserve"> 16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26322A" w:rsidP="00A31B50">
            <w:r>
              <w:t>.</w:t>
            </w:r>
            <w:proofErr w:type="spellStart"/>
            <w:r>
              <w:t>csv</w:t>
            </w:r>
            <w:proofErr w:type="spellEnd"/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26322A" w:rsidP="00A31B50">
            <w:r>
              <w:t>3.80 MB</w:t>
            </w:r>
          </w:p>
        </w:tc>
      </w:tr>
    </w:tbl>
    <w:p w:rsidR="00A31B50" w:rsidRDefault="00A31B50" w:rsidP="00A31B5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75" w:type="dxa"/>
          </w:tcPr>
          <w:p w:rsidR="00392218" w:rsidRDefault="00392218" w:rsidP="00BB7F1B">
            <w:r>
              <w:t>bank-names</w:t>
            </w:r>
          </w:p>
        </w:tc>
      </w:tr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392218" w:rsidRDefault="00392218" w:rsidP="00BB7F1B">
            <w:r>
              <w:t>-</w:t>
            </w:r>
          </w:p>
        </w:tc>
      </w:tr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392218" w:rsidRDefault="00392218" w:rsidP="00BB7F1B">
            <w:r>
              <w:t>1</w:t>
            </w:r>
          </w:p>
        </w:tc>
      </w:tr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392218" w:rsidRDefault="00392218" w:rsidP="00BB7F1B">
            <w:r>
              <w:t>-</w:t>
            </w:r>
          </w:p>
        </w:tc>
      </w:tr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392218" w:rsidRDefault="00392218" w:rsidP="00BB7F1B">
            <w:r>
              <w:t>.txt</w:t>
            </w:r>
          </w:p>
        </w:tc>
      </w:tr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392218" w:rsidRDefault="00392218" w:rsidP="00BB7F1B">
            <w:r>
              <w:t>4 KB</w:t>
            </w:r>
          </w:p>
        </w:tc>
      </w:tr>
    </w:tbl>
    <w:p w:rsidR="00A31B50" w:rsidRDefault="00A31B50" w:rsidP="00A31B5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75" w:type="dxa"/>
          </w:tcPr>
          <w:p w:rsidR="00392218" w:rsidRDefault="00392218" w:rsidP="00BB7F1B">
            <w:r>
              <w:t>bank</w:t>
            </w:r>
          </w:p>
        </w:tc>
      </w:tr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392218" w:rsidRDefault="00392218" w:rsidP="00BB7F1B">
            <w:r>
              <w:t>4521</w:t>
            </w:r>
          </w:p>
        </w:tc>
      </w:tr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392218" w:rsidRDefault="00392218" w:rsidP="00BB7F1B">
            <w:r>
              <w:t>1</w:t>
            </w:r>
          </w:p>
        </w:tc>
      </w:tr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392218" w:rsidRDefault="00392218" w:rsidP="00BB7F1B">
            <w:r>
              <w:t>17</w:t>
            </w:r>
          </w:p>
        </w:tc>
      </w:tr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392218" w:rsidRDefault="00392218" w:rsidP="00BB7F1B">
            <w:r>
              <w:t>.</w:t>
            </w:r>
            <w:proofErr w:type="spellStart"/>
            <w:r>
              <w:t>csv</w:t>
            </w:r>
            <w:proofErr w:type="spellEnd"/>
          </w:p>
        </w:tc>
      </w:tr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392218" w:rsidRDefault="00392218" w:rsidP="00BB7F1B">
            <w:r>
              <w:t>461KB</w:t>
            </w:r>
          </w:p>
        </w:tc>
      </w:tr>
    </w:tbl>
    <w:p w:rsidR="00392218" w:rsidRDefault="00392218" w:rsidP="00A31B5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75" w:type="dxa"/>
          </w:tcPr>
          <w:p w:rsidR="00392218" w:rsidRDefault="00392218" w:rsidP="00BB7F1B">
            <w:r>
              <w:t>bank-additional-full</w:t>
            </w:r>
          </w:p>
        </w:tc>
      </w:tr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392218" w:rsidRDefault="00392218" w:rsidP="00BB7F1B">
            <w:r>
              <w:t>41188</w:t>
            </w:r>
          </w:p>
        </w:tc>
      </w:tr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392218" w:rsidRDefault="00392218" w:rsidP="00BB7F1B">
            <w:r>
              <w:t>1</w:t>
            </w:r>
          </w:p>
        </w:tc>
      </w:tr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392218" w:rsidRDefault="00392218" w:rsidP="00BB7F1B">
            <w:r>
              <w:t>21</w:t>
            </w:r>
          </w:p>
        </w:tc>
      </w:tr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392218" w:rsidRDefault="00392218" w:rsidP="00BB7F1B">
            <w:r>
              <w:t>.</w:t>
            </w:r>
            <w:proofErr w:type="spellStart"/>
            <w:r>
              <w:t>csv</w:t>
            </w:r>
            <w:proofErr w:type="spellEnd"/>
          </w:p>
        </w:tc>
      </w:tr>
      <w:tr w:rsidR="00392218" w:rsidTr="00BB7F1B">
        <w:tc>
          <w:tcPr>
            <w:tcW w:w="4675" w:type="dxa"/>
          </w:tcPr>
          <w:p w:rsidR="00392218" w:rsidRPr="00A31B50" w:rsidRDefault="00392218" w:rsidP="00BB7F1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392218" w:rsidRDefault="00392218" w:rsidP="00BB7F1B">
            <w:r>
              <w:t>5.8 MB</w:t>
            </w:r>
          </w:p>
        </w:tc>
      </w:tr>
    </w:tbl>
    <w:p w:rsidR="00392218" w:rsidRDefault="00392218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000000" w:rsidRPr="00016FD9" w:rsidRDefault="00281381" w:rsidP="00016FD9">
      <w:pPr>
        <w:numPr>
          <w:ilvl w:val="0"/>
          <w:numId w:val="5"/>
        </w:numPr>
      </w:pPr>
      <w:r w:rsidRPr="00016FD9">
        <w:t>The data looks pretty clean.  The</w:t>
      </w:r>
      <w:r w:rsidRPr="00016FD9">
        <w:t xml:space="preserve"> columns which has two </w:t>
      </w:r>
      <w:proofErr w:type="gramStart"/>
      <w:r w:rsidRPr="00016FD9">
        <w:t>values(</w:t>
      </w:r>
      <w:proofErr w:type="gramEnd"/>
      <w:r w:rsidRPr="00016FD9">
        <w:t xml:space="preserve">'yes' and 'no') and slightly imbalanced such as default, loan,   y, has    been converted to (1,0) numerical values. </w:t>
      </w:r>
      <w:proofErr w:type="gramStart"/>
      <w:r w:rsidRPr="00016FD9">
        <w:t>rest</w:t>
      </w:r>
      <w:proofErr w:type="gramEnd"/>
      <w:r w:rsidRPr="00016FD9">
        <w:t xml:space="preserve"> are continuous variable were binned so that outliers value are converted into count values. </w:t>
      </w:r>
    </w:p>
    <w:p w:rsidR="00000000" w:rsidRPr="00016FD9" w:rsidRDefault="00281381" w:rsidP="00016FD9">
      <w:pPr>
        <w:numPr>
          <w:ilvl w:val="0"/>
          <w:numId w:val="5"/>
        </w:numPr>
      </w:pPr>
      <w:r w:rsidRPr="00016FD9">
        <w:t xml:space="preserve">While </w:t>
      </w:r>
      <w:proofErr w:type="spellStart"/>
      <w:r w:rsidRPr="00016FD9">
        <w:t>appr</w:t>
      </w:r>
      <w:r w:rsidRPr="00016FD9">
        <w:t>oching</w:t>
      </w:r>
      <w:proofErr w:type="spellEnd"/>
      <w:r w:rsidRPr="00016FD9">
        <w:t xml:space="preserve"> data cleaning method </w:t>
      </w:r>
      <w:proofErr w:type="spellStart"/>
      <w:r w:rsidRPr="00016FD9">
        <w:t>droped</w:t>
      </w:r>
      <w:proofErr w:type="spellEnd"/>
      <w:r w:rsidRPr="00016FD9">
        <w:t xml:space="preserve"> the outliers and ambiguous values, such as "others" and "unknown". </w:t>
      </w:r>
    </w:p>
    <w:p w:rsidR="00000000" w:rsidRPr="00016FD9" w:rsidRDefault="00281381" w:rsidP="00016FD9">
      <w:pPr>
        <w:numPr>
          <w:ilvl w:val="0"/>
          <w:numId w:val="5"/>
        </w:numPr>
      </w:pPr>
      <w:proofErr w:type="spellStart"/>
      <w:r w:rsidRPr="00016FD9">
        <w:t>Skewness</w:t>
      </w:r>
      <w:proofErr w:type="spellEnd"/>
      <w:r w:rsidRPr="00016FD9">
        <w:t xml:space="preserve"> doesn't </w:t>
      </w:r>
      <w:proofErr w:type="gramStart"/>
      <w:r w:rsidRPr="00016FD9">
        <w:t>provides</w:t>
      </w:r>
      <w:proofErr w:type="gramEnd"/>
      <w:r w:rsidRPr="00016FD9">
        <w:t xml:space="preserve"> much insights in data, as values of columns are nearly zero apart from 'previous'. </w:t>
      </w:r>
      <w:proofErr w:type="gramStart"/>
      <w:r w:rsidRPr="00016FD9">
        <w:t>data</w:t>
      </w:r>
      <w:proofErr w:type="gramEnd"/>
      <w:r w:rsidRPr="00016FD9">
        <w:t xml:space="preserve"> seems symmetrical. </w:t>
      </w:r>
    </w:p>
    <w:p w:rsidR="00000000" w:rsidRPr="00016FD9" w:rsidRDefault="00281381" w:rsidP="00016FD9">
      <w:pPr>
        <w:numPr>
          <w:ilvl w:val="0"/>
          <w:numId w:val="5"/>
        </w:numPr>
      </w:pPr>
      <w:r w:rsidRPr="00016FD9">
        <w:t xml:space="preserve">Data has been cleaned with flooring and clapping using </w:t>
      </w:r>
      <w:proofErr w:type="spellStart"/>
      <w:r w:rsidRPr="00016FD9">
        <w:t>interquintile</w:t>
      </w:r>
      <w:proofErr w:type="spellEnd"/>
      <w:r w:rsidRPr="00016FD9">
        <w:t xml:space="preserve"> </w:t>
      </w:r>
      <w:proofErr w:type="gramStart"/>
      <w:r w:rsidRPr="00016FD9">
        <w:t>range(</w:t>
      </w:r>
      <w:proofErr w:type="gramEnd"/>
      <w:r w:rsidRPr="00016FD9">
        <w:t xml:space="preserve">IQR) Outliers are removed by dropping values that is below 25% and 75% percentile. </w:t>
      </w:r>
    </w:p>
    <w:p w:rsidR="00000000" w:rsidRPr="00016FD9" w:rsidRDefault="00281381" w:rsidP="00016FD9">
      <w:pPr>
        <w:numPr>
          <w:ilvl w:val="0"/>
          <w:numId w:val="5"/>
        </w:numPr>
      </w:pPr>
      <w:r w:rsidRPr="00016FD9">
        <w:t xml:space="preserve">In Feature Engineering used </w:t>
      </w:r>
      <w:proofErr w:type="spellStart"/>
      <w:r w:rsidRPr="00016FD9">
        <w:t>undersampling</w:t>
      </w:r>
      <w:proofErr w:type="spellEnd"/>
      <w:r w:rsidRPr="00016FD9">
        <w:t xml:space="preserve"> method to delete the samples in majority class as Ther</w:t>
      </w:r>
      <w:r w:rsidRPr="00016FD9">
        <w:t xml:space="preserve">e are huge difference between y=1 and y=0, </w:t>
      </w:r>
      <w:proofErr w:type="gramStart"/>
      <w:r w:rsidRPr="00016FD9">
        <w:t>So</w:t>
      </w:r>
      <w:proofErr w:type="gramEnd"/>
      <w:r w:rsidRPr="00016FD9">
        <w:t xml:space="preserve"> the ML algorithm will omit the smaller value, which may affect the performance of algorithm. </w:t>
      </w:r>
    </w:p>
    <w:p w:rsidR="00256797" w:rsidRPr="00256797" w:rsidRDefault="00256797" w:rsidP="00256797">
      <w:pPr>
        <w:ind w:left="720"/>
        <w:rPr>
          <w:b/>
        </w:rPr>
      </w:pPr>
    </w:p>
    <w:p w:rsidR="00256797" w:rsidRPr="00256797" w:rsidRDefault="00256797" w:rsidP="00256797">
      <w:pPr>
        <w:rPr>
          <w:b/>
        </w:rPr>
      </w:pPr>
      <w:r w:rsidRPr="00256797">
        <w:rPr>
          <w:b/>
        </w:rPr>
        <w:t>Assumptions:</w:t>
      </w:r>
    </w:p>
    <w:p w:rsidR="00016FD9" w:rsidRPr="00016FD9" w:rsidRDefault="00016FD9" w:rsidP="00016FD9">
      <w:pPr>
        <w:numPr>
          <w:ilvl w:val="0"/>
          <w:numId w:val="5"/>
        </w:numPr>
      </w:pPr>
      <w:r w:rsidRPr="00016FD9">
        <w:t xml:space="preserve">Imbalanced dataset is a common problem in data science; however some approaches have been used on the dataset such as over and </w:t>
      </w:r>
      <w:proofErr w:type="spellStart"/>
      <w:r w:rsidRPr="00016FD9">
        <w:t>undersampling</w:t>
      </w:r>
      <w:proofErr w:type="spellEnd"/>
      <w:r w:rsidRPr="00016FD9">
        <w:t xml:space="preserve"> methods as well as boosting algorithm (for traditional machine learning approach)  so we have used XGBOOST and </w:t>
      </w:r>
      <w:proofErr w:type="spellStart"/>
      <w:r w:rsidRPr="00016FD9">
        <w:t>Catboost</w:t>
      </w:r>
      <w:proofErr w:type="spellEnd"/>
      <w:r w:rsidRPr="00016FD9">
        <w:t xml:space="preserve"> algorithms </w:t>
      </w:r>
    </w:p>
    <w:p w:rsidR="00016FD9" w:rsidRPr="00016FD9" w:rsidRDefault="00016FD9" w:rsidP="00016FD9">
      <w:pPr>
        <w:numPr>
          <w:ilvl w:val="0"/>
          <w:numId w:val="5"/>
        </w:numPr>
      </w:pPr>
      <w:r w:rsidRPr="00016FD9">
        <w:t xml:space="preserve">We can also use booting trees like </w:t>
      </w:r>
      <w:proofErr w:type="spellStart"/>
      <w:r w:rsidRPr="00016FD9">
        <w:t>adaboost</w:t>
      </w:r>
      <w:proofErr w:type="spellEnd"/>
      <w:r w:rsidRPr="00016FD9">
        <w:t xml:space="preserve"> and random forests that are more robust to imbalanced datasets.</w:t>
      </w:r>
    </w:p>
    <w:p w:rsidR="00016FD9" w:rsidRPr="00016FD9" w:rsidRDefault="00016FD9" w:rsidP="00016FD9">
      <w:pPr>
        <w:numPr>
          <w:ilvl w:val="0"/>
          <w:numId w:val="5"/>
        </w:numPr>
      </w:pPr>
      <w:r w:rsidRPr="00016FD9">
        <w:t>Also a popular method for dealing with imbalanced datasets for machine learning models and deep learning models within the preprocessing phase is data augmentation.</w:t>
      </w:r>
    </w:p>
    <w:p w:rsidR="00016FD9" w:rsidRPr="00016FD9" w:rsidRDefault="00016FD9" w:rsidP="00016FD9">
      <w:pPr>
        <w:numPr>
          <w:ilvl w:val="0"/>
          <w:numId w:val="5"/>
        </w:numPr>
      </w:pPr>
      <w:r w:rsidRPr="00016FD9">
        <w:t xml:space="preserve">We used logistic Regression model as it can provide better accuracy after providing model pipeline like </w:t>
      </w:r>
      <w:proofErr w:type="spellStart"/>
      <w:r w:rsidRPr="00016FD9">
        <w:t>min_max</w:t>
      </w:r>
      <w:proofErr w:type="spellEnd"/>
      <w:r w:rsidRPr="00016FD9">
        <w:t xml:space="preserve"> normalization.</w:t>
      </w:r>
    </w:p>
    <w:p w:rsidR="00016FD9" w:rsidRPr="00016FD9" w:rsidRDefault="00016FD9" w:rsidP="00016FD9">
      <w:pPr>
        <w:numPr>
          <w:ilvl w:val="0"/>
          <w:numId w:val="5"/>
        </w:numPr>
      </w:pPr>
      <w:r w:rsidRPr="00016FD9">
        <w:t xml:space="preserve">Heterogeneous </w:t>
      </w:r>
      <w:proofErr w:type="spellStart"/>
      <w:r w:rsidRPr="00016FD9">
        <w:t>ensembling</w:t>
      </w:r>
      <w:proofErr w:type="spellEnd"/>
      <w:r w:rsidRPr="00016FD9">
        <w:t xml:space="preserve"> methods   which combines several base </w:t>
      </w:r>
      <w:proofErr w:type="gramStart"/>
      <w:r w:rsidRPr="00016FD9">
        <w:t xml:space="preserve">model  </w:t>
      </w:r>
      <w:proofErr w:type="spellStart"/>
      <w:r w:rsidRPr="00016FD9">
        <w:t>XGBoosting</w:t>
      </w:r>
      <w:proofErr w:type="spellEnd"/>
      <w:proofErr w:type="gramEnd"/>
      <w:r w:rsidRPr="00016FD9">
        <w:t xml:space="preserve">, Gradient Boosting, Logistic Regression and </w:t>
      </w:r>
      <w:proofErr w:type="spellStart"/>
      <w:r w:rsidRPr="00016FD9">
        <w:t>Catboost</w:t>
      </w:r>
      <w:proofErr w:type="spellEnd"/>
      <w:r w:rsidRPr="00016FD9">
        <w:t xml:space="preserve"> to produce final optimum solution by calculating their cross entropy loss.</w:t>
      </w:r>
    </w:p>
    <w:p w:rsidR="00256797" w:rsidRDefault="00256797" w:rsidP="00256797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B1A6C"/>
    <w:multiLevelType w:val="hybridMultilevel"/>
    <w:tmpl w:val="A0B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43BCA"/>
    <w:multiLevelType w:val="hybridMultilevel"/>
    <w:tmpl w:val="B41C3ABA"/>
    <w:lvl w:ilvl="0" w:tplc="68C4A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BFA0D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245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0E6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3A16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0FE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D0E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C05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5C3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8F166A"/>
    <w:multiLevelType w:val="hybridMultilevel"/>
    <w:tmpl w:val="33EAE2DE"/>
    <w:lvl w:ilvl="0" w:tplc="F0D47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7C8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58D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50E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642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4AF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7A0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BA8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2CC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38B3DF3"/>
    <w:multiLevelType w:val="hybridMultilevel"/>
    <w:tmpl w:val="AE9E5548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4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A31B50"/>
    <w:rsid w:val="00016FD9"/>
    <w:rsid w:val="000C30C1"/>
    <w:rsid w:val="000C4E88"/>
    <w:rsid w:val="00256797"/>
    <w:rsid w:val="0026322A"/>
    <w:rsid w:val="00281381"/>
    <w:rsid w:val="003849D3"/>
    <w:rsid w:val="00392218"/>
    <w:rsid w:val="0054397E"/>
    <w:rsid w:val="0057532D"/>
    <w:rsid w:val="005D06B6"/>
    <w:rsid w:val="007626A6"/>
    <w:rsid w:val="00845D95"/>
    <w:rsid w:val="00874193"/>
    <w:rsid w:val="008B0A36"/>
    <w:rsid w:val="008C2619"/>
    <w:rsid w:val="0091629A"/>
    <w:rsid w:val="0094584F"/>
    <w:rsid w:val="00975F5B"/>
    <w:rsid w:val="00A31B50"/>
    <w:rsid w:val="00A36E33"/>
    <w:rsid w:val="00B34018"/>
    <w:rsid w:val="00B62427"/>
    <w:rsid w:val="00B81118"/>
    <w:rsid w:val="00BC2DDD"/>
    <w:rsid w:val="00C0423F"/>
    <w:rsid w:val="00C8209E"/>
    <w:rsid w:val="00CC7722"/>
    <w:rsid w:val="00CE61BA"/>
    <w:rsid w:val="00FA59F0"/>
    <w:rsid w:val="00FE4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97E"/>
  </w:style>
  <w:style w:type="paragraph" w:styleId="Heading1">
    <w:name w:val="heading 1"/>
    <w:basedOn w:val="Normal"/>
    <w:next w:val="Normal"/>
    <w:link w:val="Heading1Char"/>
    <w:uiPriority w:val="9"/>
    <w:qFormat/>
    <w:rsid w:val="002632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32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1629A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4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4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2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7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anmul</cp:lastModifiedBy>
  <cp:revision>2</cp:revision>
  <dcterms:created xsi:type="dcterms:W3CDTF">2022-09-05T23:44:00Z</dcterms:created>
  <dcterms:modified xsi:type="dcterms:W3CDTF">2022-09-05T23:44:00Z</dcterms:modified>
</cp:coreProperties>
</file>