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A9DA7" w14:textId="77777777" w:rsidR="00AD4546" w:rsidRDefault="00AD4546">
      <w:pPr>
        <w:spacing w:before="1400"/>
      </w:pPr>
    </w:p>
    <w:p w14:paraId="52CEC923" w14:textId="77777777" w:rsidR="00AD4546" w:rsidRDefault="00000000">
      <w:pPr>
        <w:spacing w:after="60"/>
        <w:jc w:val="center"/>
      </w:pPr>
      <w:r>
        <w:rPr>
          <w:b/>
          <w:bCs/>
          <w:color w:val="C55A11"/>
          <w:sz w:val="30"/>
          <w:szCs w:val="30"/>
        </w:rPr>
        <w:t>PROJECT VIF</w:t>
      </w:r>
    </w:p>
    <w:p w14:paraId="620729C4" w14:textId="77777777" w:rsidR="00AD4546" w:rsidRDefault="00000000">
      <w:pPr>
        <w:spacing w:after="700"/>
        <w:jc w:val="center"/>
      </w:pPr>
      <w:r>
        <w:rPr>
          <w:i/>
          <w:iCs/>
          <w:color w:val="595959"/>
        </w:rPr>
        <w:t>The Real-Time Student Food Bridge</w:t>
      </w:r>
    </w:p>
    <w:p w14:paraId="47DA2D2D" w14:textId="77777777" w:rsidR="00AD4546" w:rsidRDefault="00000000">
      <w:pPr>
        <w:spacing w:after="140"/>
        <w:jc w:val="center"/>
      </w:pPr>
      <w:r>
        <w:rPr>
          <w:b/>
          <w:bCs/>
          <w:color w:val="2E75B6"/>
          <w:sz w:val="24"/>
          <w:szCs w:val="24"/>
        </w:rPr>
        <w:t>SUPPORTING DOCUMENT</w:t>
      </w:r>
    </w:p>
    <w:p w14:paraId="1804038C" w14:textId="77777777" w:rsidR="00AD4546" w:rsidRDefault="00000000">
      <w:pPr>
        <w:spacing w:after="60" w:line="540" w:lineRule="atLeast"/>
        <w:jc w:val="center"/>
      </w:pPr>
      <w:r>
        <w:rPr>
          <w:b/>
          <w:bCs/>
          <w:color w:val="1F3864"/>
          <w:sz w:val="48"/>
          <w:szCs w:val="48"/>
        </w:rPr>
        <w:t>Communication &amp;</w:t>
      </w:r>
    </w:p>
    <w:p w14:paraId="6D08D06C" w14:textId="77777777" w:rsidR="00AD4546" w:rsidRDefault="00000000">
      <w:pPr>
        <w:pBdr>
          <w:bottom w:val="single" w:sz="12" w:space="10" w:color="C55A11"/>
        </w:pBdr>
        <w:spacing w:line="540" w:lineRule="atLeast"/>
        <w:jc w:val="center"/>
      </w:pPr>
      <w:r>
        <w:rPr>
          <w:b/>
          <w:bCs/>
          <w:color w:val="1F3864"/>
          <w:sz w:val="48"/>
          <w:szCs w:val="48"/>
        </w:rPr>
        <w:t>Awareness Plan</w:t>
      </w:r>
    </w:p>
    <w:p w14:paraId="0630B2C7" w14:textId="77777777" w:rsidR="00AD4546" w:rsidRDefault="00000000">
      <w:pPr>
        <w:spacing w:before="200" w:after="1600"/>
        <w:jc w:val="center"/>
      </w:pPr>
      <w:r>
        <w:rPr>
          <w:color w:val="595959"/>
          <w:sz w:val="24"/>
          <w:szCs w:val="24"/>
        </w:rPr>
        <w:t>Telling People About Vif, Changing Minds and Building the Movement</w:t>
      </w:r>
    </w:p>
    <w:p w14:paraId="1547335E" w14:textId="77777777" w:rsidR="00AD4546" w:rsidRDefault="00000000">
      <w:pPr>
        <w:spacing w:after="60"/>
        <w:jc w:val="center"/>
      </w:pPr>
      <w:r>
        <w:rPr>
          <w:b/>
          <w:bCs/>
          <w:color w:val="1F3864"/>
        </w:rPr>
        <w:t>EPITECH — Capstone / Innovative Project</w:t>
      </w:r>
    </w:p>
    <w:p w14:paraId="678A6407" w14:textId="77777777" w:rsidR="00AD4546" w:rsidRDefault="00000000">
      <w:pPr>
        <w:spacing w:after="40"/>
        <w:jc w:val="center"/>
      </w:pPr>
      <w:r>
        <w:rPr>
          <w:color w:val="595959"/>
        </w:rPr>
        <w:t>Lead Engineer: Rao Muhammad Mueez</w:t>
      </w:r>
    </w:p>
    <w:p w14:paraId="432C5A4D" w14:textId="77777777" w:rsidR="00AD4546" w:rsidRDefault="00000000">
      <w:pPr>
        <w:spacing w:after="600"/>
        <w:jc w:val="center"/>
      </w:pPr>
      <w:r>
        <w:rPr>
          <w:color w:val="595959"/>
        </w:rPr>
        <w:t>Paris, France</w:t>
      </w:r>
    </w:p>
    <w:p w14:paraId="17911C2F" w14:textId="77777777" w:rsidR="00AD4546" w:rsidRDefault="00000000">
      <w:r>
        <w:br w:type="page"/>
      </w:r>
    </w:p>
    <w:p w14:paraId="34F2F33E" w14:textId="77777777" w:rsidR="00AD4546" w:rsidRDefault="00000000">
      <w:pPr>
        <w:pStyle w:val="Heading1"/>
      </w:pPr>
      <w:bookmarkStart w:id="0" w:name="_Toc230644838"/>
      <w:r>
        <w:lastRenderedPageBreak/>
        <w:t>Table of Contents</w:t>
      </w:r>
      <w:bookmarkEnd w:id="0"/>
    </w:p>
    <w:sdt>
      <w:sdtPr>
        <w:alias w:val="Table of Contents"/>
        <w:id w:val="-352954052"/>
      </w:sdtPr>
      <w:sdtContent>
        <w:p w14:paraId="676A65E4" w14:textId="638BAA46" w:rsidR="00EA1D73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644838" w:history="1">
            <w:r w:rsidR="00EA1D73" w:rsidRPr="00865C39">
              <w:rPr>
                <w:rStyle w:val="Hyperlink"/>
                <w:noProof/>
              </w:rPr>
              <w:t>Table of Contents</w:t>
            </w:r>
            <w:r w:rsidR="00EA1D73">
              <w:rPr>
                <w:noProof/>
              </w:rPr>
              <w:tab/>
            </w:r>
            <w:r w:rsidR="00EA1D73">
              <w:rPr>
                <w:noProof/>
              </w:rPr>
              <w:fldChar w:fldCharType="begin"/>
            </w:r>
            <w:r w:rsidR="00EA1D73">
              <w:rPr>
                <w:noProof/>
              </w:rPr>
              <w:instrText xml:space="preserve"> PAGEREF _Toc230644838 \h </w:instrText>
            </w:r>
            <w:r w:rsidR="00EA1D73">
              <w:rPr>
                <w:noProof/>
              </w:rPr>
            </w:r>
            <w:r w:rsidR="00EA1D73">
              <w:rPr>
                <w:noProof/>
              </w:rPr>
              <w:fldChar w:fldCharType="separate"/>
            </w:r>
            <w:r w:rsidR="00EA1D73">
              <w:rPr>
                <w:noProof/>
              </w:rPr>
              <w:t>2</w:t>
            </w:r>
            <w:r w:rsidR="00EA1D73">
              <w:rPr>
                <w:noProof/>
              </w:rPr>
              <w:fldChar w:fldCharType="end"/>
            </w:r>
          </w:hyperlink>
        </w:p>
        <w:p w14:paraId="77D3C9E5" w14:textId="08551353" w:rsidR="00EA1D73" w:rsidRDefault="00EA1D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839" w:history="1">
            <w:r w:rsidRPr="00865C39">
              <w:rPr>
                <w:rStyle w:val="Hyperlink"/>
                <w:noProof/>
              </w:rPr>
              <w:t>1. Purpose of this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2F54FE1" w14:textId="33E1721D" w:rsidR="00EA1D73" w:rsidRDefault="00EA1D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840" w:history="1">
            <w:r w:rsidRPr="00865C39">
              <w:rPr>
                <w:rStyle w:val="Hyperlink"/>
                <w:noProof/>
              </w:rPr>
              <w:t>2. Communication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8061D9D" w14:textId="355DE9CE" w:rsidR="00EA1D73" w:rsidRDefault="00EA1D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841" w:history="1">
            <w:r w:rsidRPr="00865C39">
              <w:rPr>
                <w:rStyle w:val="Hyperlink"/>
                <w:noProof/>
              </w:rPr>
              <w:t>2.1 Strategic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DAAF6B0" w14:textId="05D538AB" w:rsidR="00EA1D73" w:rsidRDefault="00EA1D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842" w:history="1">
            <w:r w:rsidRPr="00865C39">
              <w:rPr>
                <w:rStyle w:val="Hyperlink"/>
                <w:noProof/>
              </w:rPr>
              <w:t>2.2 Visual Identity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2C691EF" w14:textId="6E0EEAAB" w:rsidR="00EA1D73" w:rsidRDefault="00EA1D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843" w:history="1">
            <w:r w:rsidRPr="00865C39">
              <w:rPr>
                <w:rStyle w:val="Hyperlink"/>
                <w:noProof/>
              </w:rPr>
              <w:t>3. Audiences &amp; Messages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6D9490E" w14:textId="32540A33" w:rsidR="00EA1D73" w:rsidRDefault="00EA1D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844" w:history="1">
            <w:r w:rsidRPr="00865C39">
              <w:rPr>
                <w:rStyle w:val="Hyperlink"/>
                <w:noProof/>
              </w:rPr>
              <w:t>3.1 Message to Bakeries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D45FA6" w14:textId="7F798085" w:rsidR="00EA1D73" w:rsidRDefault="00EA1D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845" w:history="1">
            <w:r w:rsidRPr="00865C39">
              <w:rPr>
                <w:rStyle w:val="Hyperlink"/>
                <w:noProof/>
              </w:rPr>
              <w:t>3.2 Message to Students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6663AAB" w14:textId="207976DC" w:rsidR="00EA1D73" w:rsidRDefault="00EA1D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846" w:history="1">
            <w:r w:rsidRPr="00865C39">
              <w:rPr>
                <w:rStyle w:val="Hyperlink"/>
                <w:noProof/>
              </w:rPr>
              <w:t>3.3 Message to Institutions (Universities, CROUS, Cities)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AE5AA61" w14:textId="7A9EBC8C" w:rsidR="00EA1D73" w:rsidRDefault="00EA1D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847" w:history="1">
            <w:r w:rsidRPr="00865C39">
              <w:rPr>
                <w:rStyle w:val="Hyperlink"/>
                <w:noProof/>
              </w:rPr>
              <w:t>4. Poster Concepts (Designed Mockups)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C63988" w14:textId="3BC99190" w:rsidR="00EA1D73" w:rsidRDefault="00EA1D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848" w:history="1">
            <w:r w:rsidRPr="00865C39">
              <w:rPr>
                <w:rStyle w:val="Hyperlink"/>
                <w:noProof/>
              </w:rPr>
              <w:t>4.1 Poster A — Bakery Window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A99FEA1" w14:textId="01193149" w:rsidR="00EA1D73" w:rsidRDefault="00EA1D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849" w:history="1">
            <w:r w:rsidRPr="00865C39">
              <w:rPr>
                <w:rStyle w:val="Hyperlink"/>
                <w:noProof/>
              </w:rPr>
              <w:t>4.2 Poster B — Campus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0CA59BB" w14:textId="7B9C0509" w:rsidR="00EA1D73" w:rsidRDefault="00EA1D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850" w:history="1">
            <w:r w:rsidRPr="00865C39">
              <w:rPr>
                <w:rStyle w:val="Hyperlink"/>
                <w:noProof/>
              </w:rPr>
              <w:t>4.3 Poster C — The Cause Poster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E11C58" w14:textId="0A5A2316" w:rsidR="00EA1D73" w:rsidRDefault="00EA1D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851" w:history="1">
            <w:r w:rsidRPr="00865C39">
              <w:rPr>
                <w:rStyle w:val="Hyperlink"/>
                <w:noProof/>
              </w:rPr>
              <w:t>5. Launch Events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0094BC4" w14:textId="17AD1F0E" w:rsidR="00EA1D73" w:rsidRDefault="00EA1D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852" w:history="1">
            <w:r w:rsidRPr="00865C39">
              <w:rPr>
                <w:rStyle w:val="Hyperlink"/>
                <w:noProof/>
              </w:rPr>
              <w:t>5.1 Event Playbook — The Campus Stand (Detailed Example)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FAC51FB" w14:textId="2C0A9CEC" w:rsidR="00EA1D73" w:rsidRDefault="00EA1D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853" w:history="1">
            <w:r w:rsidRPr="00865C39">
              <w:rPr>
                <w:rStyle w:val="Hyperlink"/>
                <w:noProof/>
              </w:rPr>
              <w:t>6. Channels &amp; Cadence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0D1D15E" w14:textId="6F770569" w:rsidR="00EA1D73" w:rsidRDefault="00EA1D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854" w:history="1">
            <w:r w:rsidRPr="00865C39">
              <w:rPr>
                <w:rStyle w:val="Hyperlink"/>
                <w:noProof/>
              </w:rPr>
              <w:t>7. Communication Timeline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C59CC0D" w14:textId="54EFD404" w:rsidR="00EA1D73" w:rsidRDefault="00EA1D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855" w:history="1">
            <w:r w:rsidRPr="00865C39">
              <w:rPr>
                <w:rStyle w:val="Hyperlink"/>
                <w:noProof/>
              </w:rPr>
              <w:t>8. Measuring Communication Success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BF604D0" w14:textId="58997888" w:rsidR="00EA1D73" w:rsidRDefault="00EA1D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856" w:history="1">
            <w:r w:rsidRPr="00865C39">
              <w:rPr>
                <w:rStyle w:val="Hyperlink"/>
                <w:noProof/>
              </w:rPr>
              <w:t>9. Sensitive-Communication Guidelines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8235D3A" w14:textId="4BBCC127" w:rsidR="00EA1D73" w:rsidRDefault="00EA1D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857" w:history="1">
            <w:r w:rsidRPr="00865C39">
              <w:rPr>
                <w:rStyle w:val="Hyperlink"/>
                <w:noProof/>
              </w:rPr>
              <w:t>10.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FBC66B8" w14:textId="77777777" w:rsidR="00AD4546" w:rsidRDefault="00000000">
          <w:r>
            <w:fldChar w:fldCharType="end"/>
          </w:r>
        </w:p>
      </w:sdtContent>
    </w:sdt>
    <w:p w14:paraId="49BD62DB" w14:textId="77777777" w:rsidR="00AD4546" w:rsidRDefault="00000000">
      <w:r>
        <w:br w:type="page"/>
      </w:r>
    </w:p>
    <w:p w14:paraId="01864660" w14:textId="77777777" w:rsidR="00AD4546" w:rsidRDefault="00000000">
      <w:pPr>
        <w:pStyle w:val="Heading1"/>
      </w:pPr>
      <w:bookmarkStart w:id="1" w:name="_Toc230644839"/>
      <w:r>
        <w:lastRenderedPageBreak/>
        <w:t>1. Purpose of this Document</w:t>
      </w:r>
      <w:bookmarkEnd w:id="1"/>
    </w:p>
    <w:p w14:paraId="17468A0C" w14:textId="77777777" w:rsidR="00AD4546" w:rsidRDefault="00000000">
      <w:r>
        <w:t>A great platform that no one knows about changes nothing. This document is the full communication and awareness plan for Project Vif. It expands the communication section of Milestone 1 into a complete, actionable campaign: the strategy, the audiences, the messages, the designed poster mockups, the events, the channels, the timeline and the measurement.</w:t>
      </w:r>
    </w:p>
    <w:p w14:paraId="082AB88B" w14:textId="77777777" w:rsidR="00AD4546" w:rsidRDefault="00000000">
      <w:r>
        <w:t>Its goal is the “Unfreeze” stage of the change effort — making bakers and students aware that the current situation (waste and hunger) is not acceptable, and that an easy alternative now exists.</w:t>
      </w:r>
    </w:p>
    <w:p w14:paraId="69F664BA" w14:textId="77777777" w:rsidR="00AD4546" w:rsidRDefault="00000000">
      <w:pPr>
        <w:pStyle w:val="Heading1"/>
      </w:pPr>
      <w:bookmarkStart w:id="2" w:name="_Toc230644840"/>
      <w:r>
        <w:t>2. Communication Strategy</w:t>
      </w:r>
      <w:bookmarkEnd w:id="2"/>
    </w:p>
    <w:p w14:paraId="2C832CEB" w14:textId="77777777" w:rsidR="00AD4546" w:rsidRDefault="00000000">
      <w:pPr>
        <w:pStyle w:val="Heading2"/>
      </w:pPr>
      <w:bookmarkStart w:id="3" w:name="_Toc230644841"/>
      <w:r>
        <w:t>2.1 Strategic Principles</w:t>
      </w:r>
      <w:bookmarkEnd w:id="3"/>
    </w:p>
    <w:p w14:paraId="3F5F0066" w14:textId="77777777" w:rsidR="00AD454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brand, two messages. </w:t>
      </w:r>
      <w:r>
        <w:t>Bakers and students are very different audiences; the visual identity stays constant while the message adapts.</w:t>
      </w:r>
    </w:p>
    <w:p w14:paraId="3A9F1868" w14:textId="77777777" w:rsidR="00AD4546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b/>
          <w:bCs/>
        </w:rPr>
        <w:t>Frame,</w:t>
      </w:r>
      <w:proofErr w:type="gramEnd"/>
      <w:r>
        <w:rPr>
          <w:b/>
          <w:bCs/>
        </w:rPr>
        <w:t xml:space="preserve"> don’t </w:t>
      </w:r>
      <w:proofErr w:type="gramStart"/>
      <w:r>
        <w:rPr>
          <w:b/>
          <w:bCs/>
        </w:rPr>
        <w:t>pity</w:t>
      </w:r>
      <w:proofErr w:type="gramEnd"/>
      <w:r>
        <w:rPr>
          <w:b/>
          <w:bCs/>
        </w:rPr>
        <w:t xml:space="preserve">. </w:t>
      </w:r>
      <w:r>
        <w:t>Vif is always communicated as “saving good food”, never as charity. This protects student dignity and widens appeal.</w:t>
      </w:r>
    </w:p>
    <w:p w14:paraId="04780EF9" w14:textId="77777777" w:rsidR="00AD4546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b/>
          <w:bCs/>
        </w:rPr>
        <w:t>Show,</w:t>
      </w:r>
      <w:proofErr w:type="gramEnd"/>
      <w:r>
        <w:rPr>
          <w:b/>
          <w:bCs/>
        </w:rPr>
        <w:t xml:space="preserve"> don’t tell. </w:t>
      </w:r>
      <w:r>
        <w:t>Live demos, real testimonials and visible impact convince far better than claims.</w:t>
      </w:r>
    </w:p>
    <w:p w14:paraId="0CE31AFC" w14:textId="77777777" w:rsidR="00AD454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 honest about the model. </w:t>
      </w:r>
      <w:r>
        <w:t>Openly explaining that bakeries get a tax reduction is what makes “free food” believable rather than suspicious.</w:t>
      </w:r>
    </w:p>
    <w:p w14:paraId="7F8EF5AF" w14:textId="77777777" w:rsidR="00AD454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Local first. </w:t>
      </w:r>
      <w:r>
        <w:t xml:space="preserve">Communication is concentrated in the pilot zone — a </w:t>
      </w:r>
      <w:proofErr w:type="spellStart"/>
      <w:r>
        <w:t>neighbourhood</w:t>
      </w:r>
      <w:proofErr w:type="spellEnd"/>
      <w:r>
        <w:t xml:space="preserve"> and its campus — not spread thin.</w:t>
      </w:r>
    </w:p>
    <w:p w14:paraId="2A7426FF" w14:textId="77777777" w:rsidR="00AD4546" w:rsidRDefault="00000000">
      <w:pPr>
        <w:pStyle w:val="Heading2"/>
      </w:pPr>
      <w:bookmarkStart w:id="4" w:name="_Toc230644842"/>
      <w:r>
        <w:t>2.2 Visual Identity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AD4546" w14:paraId="45F68D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08D82F" w14:textId="77777777" w:rsidR="00AD4546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7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A4ADA" w14:textId="77777777" w:rsidR="00AD4546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AD4546" w14:paraId="2797F9B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C9307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7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13B2C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Vif — short, energetic; in French “</w:t>
            </w:r>
            <w:proofErr w:type="spellStart"/>
            <w:r>
              <w:rPr>
                <w:sz w:val="20"/>
                <w:szCs w:val="20"/>
              </w:rPr>
              <w:t>vif</w:t>
            </w:r>
            <w:proofErr w:type="spellEnd"/>
            <w:r>
              <w:rPr>
                <w:sz w:val="20"/>
                <w:szCs w:val="20"/>
              </w:rPr>
              <w:t>” means lively / quick, matching the real-time promise.</w:t>
            </w:r>
          </w:p>
        </w:tc>
      </w:tr>
      <w:tr w:rsidR="00AD4546" w14:paraId="3CAA7B0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32564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Primary </w:t>
            </w:r>
            <w:proofErr w:type="spellStart"/>
            <w:r>
              <w:rPr>
                <w:sz w:val="20"/>
                <w:szCs w:val="20"/>
              </w:rPr>
              <w:t>colour</w:t>
            </w:r>
            <w:proofErr w:type="spellEnd"/>
          </w:p>
        </w:tc>
        <w:tc>
          <w:tcPr>
            <w:tcW w:w="7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E2D3D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Deep </w:t>
            </w:r>
            <w:proofErr w:type="gramStart"/>
            <w:r>
              <w:rPr>
                <w:sz w:val="20"/>
                <w:szCs w:val="20"/>
              </w:rPr>
              <w:t>navy (#1F3864) —</w:t>
            </w:r>
            <w:proofErr w:type="gramEnd"/>
            <w:r>
              <w:rPr>
                <w:sz w:val="20"/>
                <w:szCs w:val="20"/>
              </w:rPr>
              <w:t xml:space="preserve"> trust, seriousness, reliability.</w:t>
            </w:r>
          </w:p>
        </w:tc>
      </w:tr>
      <w:tr w:rsidR="00AD4546" w14:paraId="00DBA04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F0E77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Accent </w:t>
            </w:r>
            <w:proofErr w:type="spellStart"/>
            <w:r>
              <w:rPr>
                <w:sz w:val="20"/>
                <w:szCs w:val="20"/>
              </w:rPr>
              <w:t>colour</w:t>
            </w:r>
            <w:proofErr w:type="spellEnd"/>
          </w:p>
        </w:tc>
        <w:tc>
          <w:tcPr>
            <w:tcW w:w="7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AD148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Warm orange (#C55A11) — freshness, warmth, the “pulse”, baked goods.</w:t>
            </w:r>
          </w:p>
        </w:tc>
      </w:tr>
      <w:tr w:rsidR="00AD4546" w14:paraId="7ABB3D7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0BDEE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Tone of voice</w:t>
            </w:r>
          </w:p>
        </w:tc>
        <w:tc>
          <w:tcPr>
            <w:tcW w:w="7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309C9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Warm, clear, modern, optimistic. Never pitying, never corporate, never complicated.</w:t>
            </w:r>
          </w:p>
        </w:tc>
      </w:tr>
      <w:tr w:rsidR="00AD4546" w14:paraId="017BEEC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0F54C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Tagline</w:t>
            </w:r>
          </w:p>
        </w:tc>
        <w:tc>
          <w:tcPr>
            <w:tcW w:w="7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F53BA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“The Real-Time Student Food Bridge.”</w:t>
            </w:r>
          </w:p>
        </w:tc>
      </w:tr>
    </w:tbl>
    <w:p w14:paraId="0A84D510" w14:textId="77777777" w:rsidR="00AD4546" w:rsidRDefault="00000000">
      <w:pPr>
        <w:pStyle w:val="Heading1"/>
      </w:pPr>
      <w:bookmarkStart w:id="5" w:name="_Toc230644843"/>
      <w:r>
        <w:t>3. Audiences &amp; Messages</w:t>
      </w:r>
      <w:bookmarkEnd w:id="5"/>
    </w:p>
    <w:p w14:paraId="24EE8F32" w14:textId="77777777" w:rsidR="00AD4546" w:rsidRDefault="00000000">
      <w:r>
        <w:lastRenderedPageBreak/>
        <w:t>Vif communicates to two primary audiences with distinct messages, plus a supporting message to institutions.</w:t>
      </w:r>
    </w:p>
    <w:p w14:paraId="6EF841F9" w14:textId="77777777" w:rsidR="00AD4546" w:rsidRDefault="00000000">
      <w:pPr>
        <w:pStyle w:val="Heading2"/>
      </w:pPr>
      <w:bookmarkStart w:id="6" w:name="_Toc230644844"/>
      <w:r>
        <w:t>3.1 Message to Bakeries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AD4546" w14:paraId="0C082A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07D69E" w14:textId="77777777" w:rsidR="00AD4546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7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155DF" w14:textId="77777777" w:rsidR="00AD4546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AD4546" w14:paraId="1694246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4C67F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Headline idea</w:t>
            </w:r>
          </w:p>
        </w:tc>
        <w:tc>
          <w:tcPr>
            <w:tcW w:w="7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FCACE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“Don’t bin it — turn your surplus into a tax reduction.”</w:t>
            </w:r>
          </w:p>
        </w:tc>
      </w:tr>
      <w:tr w:rsidR="00AD4546" w14:paraId="4140A35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5DFB5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Core benefit</w:t>
            </w:r>
          </w:p>
        </w:tc>
        <w:tc>
          <w:tcPr>
            <w:tcW w:w="7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3FD7E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Recover value via the 238 bis CGI tax reduction; cut waste; improve local image.</w:t>
            </w:r>
          </w:p>
        </w:tc>
      </w:tr>
      <w:tr w:rsidR="00AD4546" w14:paraId="6E60C73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70EE7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Tone</w:t>
            </w:r>
          </w:p>
        </w:tc>
        <w:tc>
          <w:tcPr>
            <w:tcW w:w="7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3AD00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Practical, reassuring, business-like; respects that the baker is busy.</w:t>
            </w:r>
          </w:p>
        </w:tc>
      </w:tr>
      <w:tr w:rsidR="00AD4546" w14:paraId="0618A8B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7909B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Proof points</w:t>
            </w:r>
          </w:p>
        </w:tc>
        <w:tc>
          <w:tcPr>
            <w:tcW w:w="7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33518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One </w:t>
            </w:r>
            <w:proofErr w:type="gramStart"/>
            <w:r>
              <w:rPr>
                <w:sz w:val="20"/>
                <w:szCs w:val="20"/>
              </w:rPr>
              <w:t>click</w:t>
            </w:r>
            <w:proofErr w:type="gramEnd"/>
            <w:r>
              <w:rPr>
                <w:sz w:val="20"/>
                <w:szCs w:val="20"/>
              </w:rPr>
              <w:t xml:space="preserve"> to give. Automatic monthly paperwork. A real partner association.</w:t>
            </w:r>
          </w:p>
        </w:tc>
      </w:tr>
      <w:tr w:rsidR="00AD4546" w14:paraId="159407F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C795F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Objection handled</w:t>
            </w:r>
          </w:p>
        </w:tc>
        <w:tc>
          <w:tcPr>
            <w:tcW w:w="7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92102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“No time” → 10-second Pulse. “Complicated” → automated </w:t>
            </w:r>
            <w:proofErr w:type="spellStart"/>
            <w:r>
              <w:rPr>
                <w:sz w:val="20"/>
                <w:szCs w:val="20"/>
              </w:rPr>
              <w:t>Cerfa</w:t>
            </w:r>
            <w:proofErr w:type="spellEnd"/>
            <w:r>
              <w:rPr>
                <w:sz w:val="20"/>
                <w:szCs w:val="20"/>
              </w:rPr>
              <w:t>. “Risk” → clear Terms of Use.</w:t>
            </w:r>
          </w:p>
        </w:tc>
      </w:tr>
    </w:tbl>
    <w:p w14:paraId="6B0372F0" w14:textId="77777777" w:rsidR="00AD4546" w:rsidRDefault="00000000">
      <w:pPr>
        <w:pStyle w:val="Heading2"/>
      </w:pPr>
      <w:bookmarkStart w:id="7" w:name="_Toc230644845"/>
      <w:r>
        <w:t>3.2 Message to Students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AD4546" w14:paraId="2401F7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5D4EF4" w14:textId="77777777" w:rsidR="00AD4546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7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AEAE3" w14:textId="77777777" w:rsidR="00AD4546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AD4546" w14:paraId="7AF56B3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67A6E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Headline idea</w:t>
            </w:r>
          </w:p>
        </w:tc>
        <w:tc>
          <w:tcPr>
            <w:tcW w:w="7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3D2A9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“Fresh bakery food, free, right now, near you.”</w:t>
            </w:r>
          </w:p>
        </w:tc>
      </w:tr>
      <w:tr w:rsidR="00AD4546" w14:paraId="08E70F1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01F29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Core benefit</w:t>
            </w:r>
          </w:p>
        </w:tc>
        <w:tc>
          <w:tcPr>
            <w:tcW w:w="7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848A0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Eat well at zero cost; quick, discreet, dignified.</w:t>
            </w:r>
          </w:p>
        </w:tc>
      </w:tr>
      <w:tr w:rsidR="00AD4546" w14:paraId="0122032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A036D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Tone</w:t>
            </w:r>
          </w:p>
        </w:tc>
        <w:tc>
          <w:tcPr>
            <w:tcW w:w="7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236EE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Friendly, modern, anti-waste; never pitying.</w:t>
            </w:r>
          </w:p>
        </w:tc>
      </w:tr>
      <w:tr w:rsidR="00AD4546" w14:paraId="0C18C64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EEB72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Proof points</w:t>
            </w:r>
          </w:p>
        </w:tc>
        <w:tc>
          <w:tcPr>
            <w:tcW w:w="7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B41D1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Verified students only. Real-time map. Food saved, not charity.</w:t>
            </w:r>
          </w:p>
        </w:tc>
      </w:tr>
      <w:tr w:rsidR="00AD4546" w14:paraId="336E93B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A8D2C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Objection handled</w:t>
            </w:r>
          </w:p>
        </w:tc>
        <w:tc>
          <w:tcPr>
            <w:tcW w:w="7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6977E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“Stigma” → anti-waste framing. “Privacy” → ID image discarded. “Nothing nearby” → live map.</w:t>
            </w:r>
          </w:p>
        </w:tc>
      </w:tr>
    </w:tbl>
    <w:p w14:paraId="3424BBC0" w14:textId="77777777" w:rsidR="00AD4546" w:rsidRDefault="00000000">
      <w:pPr>
        <w:pStyle w:val="Heading2"/>
      </w:pPr>
      <w:bookmarkStart w:id="8" w:name="_Toc230644846"/>
      <w:r>
        <w:t>3.3 Message to Institutions (Universities, CROUS, Cities)</w:t>
      </w:r>
      <w:bookmarkEnd w:id="8"/>
    </w:p>
    <w:p w14:paraId="00439569" w14:textId="77777777" w:rsidR="00AD4546" w:rsidRDefault="00000000">
      <w:r>
        <w:t>A supporting message aimed at partners who can amplify Vif: “A concrete, low-cost tool that visibly supports your students’ welfare and reduces local food waste — with no operational burden for you.”</w:t>
      </w:r>
    </w:p>
    <w:p w14:paraId="3BC79CC2" w14:textId="77777777" w:rsidR="00AD4546" w:rsidRDefault="00000000">
      <w:pPr>
        <w:pStyle w:val="Heading1"/>
      </w:pPr>
      <w:bookmarkStart w:id="9" w:name="_Toc230644847"/>
      <w:r>
        <w:t>4. Poster Concepts (Designed Mockups)</w:t>
      </w:r>
      <w:bookmarkEnd w:id="9"/>
    </w:p>
    <w:p w14:paraId="73D5A07B" w14:textId="77777777" w:rsidR="00AD4546" w:rsidRDefault="00000000">
      <w:r>
        <w:t xml:space="preserve">Three posters support the launch. Each is presented below as a designed mockup ready to hand to a printer or designer for </w:t>
      </w:r>
      <w:proofErr w:type="spellStart"/>
      <w:r>
        <w:t>finalisation</w:t>
      </w:r>
      <w:proofErr w:type="spellEnd"/>
      <w:r>
        <w:t>. All share the Vif identity and a single QR code; placeholders in [brackets] are completed once the partner association and event details are confirmed.</w:t>
      </w:r>
    </w:p>
    <w:p w14:paraId="657A8D63" w14:textId="77777777" w:rsidR="00AD4546" w:rsidRDefault="00000000">
      <w:pPr>
        <w:pStyle w:val="Heading2"/>
      </w:pPr>
      <w:bookmarkStart w:id="10" w:name="_Toc230644848"/>
      <w:r>
        <w:t>4.1 Poster A — Bakery Window</w:t>
      </w:r>
      <w:bookmarkEnd w:id="10"/>
    </w:p>
    <w:p w14:paraId="298EEECD" w14:textId="77777777" w:rsidR="00AD4546" w:rsidRDefault="00000000">
      <w:r>
        <w:lastRenderedPageBreak/>
        <w:t xml:space="preserve">Audience: bakery owners and passers-by. Purpose: recruit bakeries and build </w:t>
      </w:r>
      <w:proofErr w:type="spellStart"/>
      <w:r>
        <w:t>neighbourhood</w:t>
      </w:r>
      <w:proofErr w:type="spellEnd"/>
      <w:r>
        <w:t xml:space="preserve"> awareness. The visual — a baguette becoming coins — communicates the core baker benefit in one glance.</w:t>
      </w:r>
    </w:p>
    <w:p w14:paraId="6B6BEE29" w14:textId="77777777" w:rsidR="00AD4546" w:rsidRDefault="00AD4546">
      <w:pPr>
        <w:spacing w:before="120" w:after="60"/>
      </w:pP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D4546" w14:paraId="5D7BC7E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9C83DF" w14:textId="77777777" w:rsidR="00AD4546" w:rsidRDefault="00000000">
            <w:pPr>
              <w:spacing w:after="0" w:line="9600" w:lineRule="atLeast"/>
            </w:pPr>
            <w:r>
              <w:rPr>
                <w:noProof/>
              </w:rPr>
              <w:drawing>
                <wp:inline distT="0" distB="0" distL="0" distR="0" wp14:anchorId="4A1DBFBB" wp14:editId="725138B1">
                  <wp:extent cx="3429000" cy="4572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B16E44" w14:textId="77777777" w:rsidR="00AD4546" w:rsidRDefault="00000000">
      <w:pPr>
        <w:spacing w:before="60" w:after="220"/>
        <w:jc w:val="center"/>
      </w:pPr>
      <w:r>
        <w:rPr>
          <w:i/>
          <w:iCs/>
          <w:color w:val="595959"/>
          <w:sz w:val="19"/>
          <w:szCs w:val="19"/>
        </w:rPr>
        <w:t>Poster A — displayed in bakery windows and at baker briefings.</w:t>
      </w:r>
    </w:p>
    <w:p w14:paraId="61E0161F" w14:textId="77777777" w:rsidR="00AD4546" w:rsidRDefault="00000000">
      <w:pPr>
        <w:pStyle w:val="Heading2"/>
      </w:pPr>
      <w:bookmarkStart w:id="11" w:name="_Toc230644849"/>
      <w:r>
        <w:t>4.2 Poster B — Campus</w:t>
      </w:r>
      <w:bookmarkEnd w:id="11"/>
    </w:p>
    <w:p w14:paraId="6CBD80FF" w14:textId="77777777" w:rsidR="00AD4546" w:rsidRDefault="00000000">
      <w:r>
        <w:t>Audience: students. Purpose: drive app downloads. The phone-with-map visual shows the real-time, local promise; the dark background and modern layout deliberately avoid any “aid” aesthetic.</w:t>
      </w:r>
    </w:p>
    <w:p w14:paraId="3D0A9965" w14:textId="77777777" w:rsidR="00AD4546" w:rsidRDefault="00AD4546">
      <w:pPr>
        <w:spacing w:before="120" w:after="60"/>
      </w:pP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D4546" w14:paraId="7F91076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AB7AC0" w14:textId="77777777" w:rsidR="00AD4546" w:rsidRDefault="00000000">
            <w:pPr>
              <w:spacing w:after="0" w:line="9600" w:lineRule="atLeast"/>
            </w:pPr>
            <w:r>
              <w:rPr>
                <w:noProof/>
              </w:rPr>
              <w:drawing>
                <wp:inline distT="0" distB="0" distL="0" distR="0" wp14:anchorId="30F8D909" wp14:editId="55AAF620">
                  <wp:extent cx="3429000" cy="4572000"/>
                  <wp:effectExtent l="0" t="0" r="0" b="0"/>
                  <wp:docPr id="1911795233" name="Picture 1911795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D579E4" w14:textId="77777777" w:rsidR="00AD4546" w:rsidRDefault="00000000">
      <w:pPr>
        <w:spacing w:before="60" w:after="220"/>
        <w:jc w:val="center"/>
      </w:pPr>
      <w:r>
        <w:rPr>
          <w:i/>
          <w:iCs/>
          <w:color w:val="595959"/>
          <w:sz w:val="19"/>
          <w:szCs w:val="19"/>
        </w:rPr>
        <w:t>Poster B — displayed on campuses, in student residences and common areas.</w:t>
      </w:r>
    </w:p>
    <w:p w14:paraId="0DB215B2" w14:textId="77777777" w:rsidR="00AD4546" w:rsidRDefault="00000000">
      <w:pPr>
        <w:pStyle w:val="Heading2"/>
      </w:pPr>
      <w:bookmarkStart w:id="12" w:name="_Toc230644850"/>
      <w:r>
        <w:t>4.3 Poster C — The Cause Poster</w:t>
      </w:r>
      <w:bookmarkEnd w:id="12"/>
    </w:p>
    <w:p w14:paraId="03F6F681" w14:textId="77777777" w:rsidR="00AD4546" w:rsidRDefault="00000000">
      <w:r>
        <w:t xml:space="preserve">Audience: the </w:t>
      </w:r>
      <w:proofErr w:type="gramStart"/>
      <w:r>
        <w:t>general public</w:t>
      </w:r>
      <w:proofErr w:type="gramEnd"/>
      <w:r>
        <w:t>, used at events. Purpose: explain the whole idea and the three-step flow. The split visual (waste vs. meal) states the problem and the solution together.</w:t>
      </w:r>
    </w:p>
    <w:p w14:paraId="345B661E" w14:textId="77777777" w:rsidR="00AD4546" w:rsidRDefault="00AD4546">
      <w:pPr>
        <w:spacing w:before="120" w:after="60"/>
      </w:pP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AD4546" w14:paraId="2F3BE48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6949AB" w14:textId="77777777" w:rsidR="00AD4546" w:rsidRDefault="00000000">
            <w:pPr>
              <w:spacing w:after="0" w:line="9600" w:lineRule="atLeast"/>
            </w:pPr>
            <w:r>
              <w:rPr>
                <w:noProof/>
              </w:rPr>
              <w:lastRenderedPageBreak/>
              <w:drawing>
                <wp:inline distT="0" distB="0" distL="0" distR="0" wp14:anchorId="1AB10AE2" wp14:editId="14FB511A">
                  <wp:extent cx="3429000" cy="4572000"/>
                  <wp:effectExtent l="0" t="0" r="0" b="0"/>
                  <wp:docPr id="2077722931" name="Picture 20777229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BA42B1" w14:textId="77777777" w:rsidR="00AD4546" w:rsidRDefault="00000000">
      <w:pPr>
        <w:spacing w:before="60" w:after="220"/>
        <w:jc w:val="center"/>
      </w:pPr>
      <w:r>
        <w:rPr>
          <w:i/>
          <w:iCs/>
          <w:color w:val="595959"/>
          <w:sz w:val="19"/>
          <w:szCs w:val="19"/>
        </w:rPr>
        <w:t>Poster C — used at awareness events and for press and public display.</w:t>
      </w:r>
    </w:p>
    <w:p w14:paraId="2F9D569F" w14:textId="77777777" w:rsidR="00AD4546" w:rsidRDefault="00000000">
      <w:pPr>
        <w:pStyle w:val="Heading1"/>
      </w:pPr>
      <w:bookmarkStart w:id="13" w:name="_Toc230644851"/>
      <w:r>
        <w:t>5. Launch Events</w:t>
      </w:r>
      <w:bookmarkEnd w:id="13"/>
    </w:p>
    <w:p w14:paraId="4210CED4" w14:textId="77777777" w:rsidR="00AD4546" w:rsidRDefault="00000000">
      <w:r>
        <w:t>Events turn a digital project into a real, local, human one and create moments for press coverage. Four event types support the launch.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2"/>
        <w:gridCol w:w="1408"/>
        <w:gridCol w:w="4287"/>
        <w:gridCol w:w="1783"/>
      </w:tblGrid>
      <w:tr w:rsidR="00AD4546" w14:paraId="1752CE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B7648" w14:textId="77777777" w:rsidR="00AD454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Event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5564C7" w14:textId="77777777" w:rsidR="00AD4546" w:rsidRDefault="00000000">
            <w:r>
              <w:rPr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07D7BF" w14:textId="77777777" w:rsidR="00AD4546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C8FBC" w14:textId="77777777" w:rsidR="00AD4546" w:rsidRDefault="00000000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</w:tr>
      <w:tr w:rsidR="00AD4546" w14:paraId="31A198A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8EEF9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“Vif Discovery” campus stand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4A491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Students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2DE9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A stand at university entrances with live demo, on-the-spot sign-up and ID verification, and a free sample from a pilot bakery.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01850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Convert footfall into verified users.</w:t>
            </w:r>
          </w:p>
        </w:tc>
      </w:tr>
      <w:tr w:rsidR="00AD4546" w14:paraId="00CEDEB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9B4C8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Baker breakfast briefing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91108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Boulangeries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F3879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An early-morning meeting in a partner bakery: explain the tax mechanism, demo the app, answer objections.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64841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Recruit pioneer bakeries.</w:t>
            </w:r>
          </w:p>
        </w:tc>
      </w:tr>
      <w:tr w:rsidR="00AD4546" w14:paraId="14014D8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240E3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Anti-waste awareness day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FFF5C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Public + press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448EB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neighbourhood</w:t>
            </w:r>
            <w:proofErr w:type="spellEnd"/>
            <w:r>
              <w:rPr>
                <w:sz w:val="20"/>
                <w:szCs w:val="20"/>
              </w:rPr>
              <w:t xml:space="preserve"> event with the partner association </w:t>
            </w:r>
            <w:proofErr w:type="spellStart"/>
            <w:r>
              <w:rPr>
                <w:sz w:val="20"/>
                <w:szCs w:val="20"/>
              </w:rPr>
              <w:t>visualising</w:t>
            </w:r>
            <w:proofErr w:type="spellEnd"/>
            <w:r>
              <w:rPr>
                <w:sz w:val="20"/>
                <w:szCs w:val="20"/>
              </w:rPr>
              <w:t xml:space="preserve"> daily waste and demoing Vif.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E5575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Build legitimacy and earn press coverage.</w:t>
            </w:r>
          </w:p>
        </w:tc>
      </w:tr>
      <w:tr w:rsidR="00AD4546" w14:paraId="641F78B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8470E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Jury / EPITECH demo day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AA61A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School &amp; jury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2E7E6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A formal presentation of the project, the change strategy and early results.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71BB9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Academic validation of the capstone.</w:t>
            </w:r>
          </w:p>
        </w:tc>
      </w:tr>
    </w:tbl>
    <w:p w14:paraId="266830D9" w14:textId="77777777" w:rsidR="00AD4546" w:rsidRDefault="00000000">
      <w:pPr>
        <w:pStyle w:val="Heading2"/>
      </w:pPr>
      <w:bookmarkStart w:id="14" w:name="_Toc230644852"/>
      <w:r>
        <w:t>5.1 Event Playbook — The Campus Stand (Detailed Example)</w:t>
      </w:r>
      <w:bookmarkEnd w:id="14"/>
    </w:p>
    <w:p w14:paraId="0626B92C" w14:textId="77777777" w:rsidR="00AD4546" w:rsidRDefault="00000000">
      <w:r>
        <w:t>A repeatable checklist so any team member can run the most frequent event:</w:t>
      </w:r>
    </w:p>
    <w:p w14:paraId="169A7347" w14:textId="77777777" w:rsidR="00AD4546" w:rsidRDefault="00000000">
      <w:pPr>
        <w:pStyle w:val="ListParagraph"/>
        <w:numPr>
          <w:ilvl w:val="0"/>
          <w:numId w:val="3"/>
        </w:numPr>
        <w:spacing w:after="60"/>
      </w:pPr>
      <w:r>
        <w:t>Before: choose a high-traffic spot and time (between classes); confirm a pilot bakery for samples; print Poster B and flyers.</w:t>
      </w:r>
    </w:p>
    <w:p w14:paraId="3E45174D" w14:textId="77777777" w:rsidR="00AD4546" w:rsidRDefault="00000000">
      <w:pPr>
        <w:pStyle w:val="ListParagraph"/>
        <w:numPr>
          <w:ilvl w:val="0"/>
          <w:numId w:val="3"/>
        </w:numPr>
        <w:spacing w:after="60"/>
      </w:pPr>
      <w:r>
        <w:t>Setup: table, Vif banner, two phones for live demos, the bakery samples, a QR sign-up sheet.</w:t>
      </w:r>
    </w:p>
    <w:p w14:paraId="7B9BBAC3" w14:textId="77777777" w:rsidR="00AD4546" w:rsidRDefault="00000000">
      <w:pPr>
        <w:pStyle w:val="ListParagraph"/>
        <w:numPr>
          <w:ilvl w:val="0"/>
          <w:numId w:val="3"/>
        </w:numPr>
        <w:spacing w:after="60"/>
      </w:pPr>
      <w:r>
        <w:t>Pitch (15 seconds): “Bakeries near campus give away their fresh surplus — free, for verified students. Want to see?”</w:t>
      </w:r>
    </w:p>
    <w:p w14:paraId="2058CA38" w14:textId="77777777" w:rsidR="00AD4546" w:rsidRDefault="00000000">
      <w:pPr>
        <w:pStyle w:val="ListParagraph"/>
        <w:numPr>
          <w:ilvl w:val="0"/>
          <w:numId w:val="3"/>
        </w:numPr>
        <w:spacing w:after="60"/>
      </w:pPr>
      <w:r>
        <w:t>Action: help the student download the app and verify on the spot; show them a live nearby Pulse.</w:t>
      </w:r>
    </w:p>
    <w:p w14:paraId="09529818" w14:textId="77777777" w:rsidR="00AD4546" w:rsidRDefault="00000000">
      <w:pPr>
        <w:pStyle w:val="ListParagraph"/>
        <w:numPr>
          <w:ilvl w:val="0"/>
          <w:numId w:val="3"/>
        </w:numPr>
        <w:spacing w:after="60"/>
      </w:pPr>
      <w:r>
        <w:t>After: record sign-ups, collect quick feedback, note objections to refine the pitch.</w:t>
      </w:r>
    </w:p>
    <w:p w14:paraId="40A18AB7" w14:textId="77777777" w:rsidR="00AD4546" w:rsidRDefault="00000000">
      <w:pPr>
        <w:pStyle w:val="Heading1"/>
      </w:pPr>
      <w:bookmarkStart w:id="15" w:name="_Toc230644853"/>
      <w:r>
        <w:t>6. Channels &amp; Cadence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900"/>
        <w:gridCol w:w="3060"/>
        <w:gridCol w:w="2300"/>
      </w:tblGrid>
      <w:tr w:rsidR="00AD4546" w14:paraId="76B4CC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535896" w14:textId="77777777" w:rsidR="00AD4546" w:rsidRDefault="00000000">
            <w:r>
              <w:rPr>
                <w:b/>
                <w:bCs/>
                <w:color w:val="FFFFFF"/>
                <w:sz w:val="20"/>
                <w:szCs w:val="20"/>
              </w:rPr>
              <w:t>Channel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7A3E9E" w14:textId="77777777" w:rsidR="00AD4546" w:rsidRDefault="00000000">
            <w:r>
              <w:rPr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3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C12238" w14:textId="77777777" w:rsidR="00AD4546" w:rsidRDefault="00000000">
            <w:r>
              <w:rPr>
                <w:b/>
                <w:bCs/>
                <w:color w:val="FFFFFF"/>
                <w:sz w:val="20"/>
                <w:szCs w:val="20"/>
              </w:rPr>
              <w:t>Used for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A8A9E" w14:textId="77777777" w:rsidR="00AD4546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</w:tr>
      <w:tr w:rsidR="00AD4546" w14:paraId="476E607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8DEA5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Posters &amp; flyers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217C4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Bakers, students, public</w:t>
            </w:r>
          </w:p>
        </w:tc>
        <w:tc>
          <w:tcPr>
            <w:tcW w:w="3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67A0C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Local awareness and recruitment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4C88B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Continuous during launch</w:t>
            </w:r>
          </w:p>
        </w:tc>
      </w:tr>
      <w:tr w:rsidR="00AD4546" w14:paraId="384A52F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70174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Instagram / TikTok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FABA4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Students</w:t>
            </w:r>
          </w:p>
        </w:tc>
        <w:tc>
          <w:tcPr>
            <w:tcW w:w="3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866A7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Short “food saved” videos, behind-the-scenes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6F7B9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2–3 posts / week</w:t>
            </w:r>
          </w:p>
        </w:tc>
      </w:tr>
      <w:tr w:rsidR="00AD4546" w14:paraId="4DFC45F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EAB80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Direct bakery visits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5FD14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Bakers</w:t>
            </w:r>
          </w:p>
        </w:tc>
        <w:tc>
          <w:tcPr>
            <w:tcW w:w="3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ACF38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Recruiting and reassuring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C60DA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Ongoing in pilot zone</w:t>
            </w:r>
          </w:p>
        </w:tc>
      </w:tr>
      <w:tr w:rsidR="00AD4546" w14:paraId="018FA42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3F19C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University / CROUS channels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8DD51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Students</w:t>
            </w:r>
          </w:p>
        </w:tc>
        <w:tc>
          <w:tcPr>
            <w:tcW w:w="3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F38A0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Credible mass reach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C47EA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At launch + per milestone</w:t>
            </w:r>
          </w:p>
        </w:tc>
      </w:tr>
      <w:tr w:rsidR="00AD4546" w14:paraId="11CD1A0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9B605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lastRenderedPageBreak/>
              <w:t>Student unions / ambassadors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8EB0E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Students</w:t>
            </w:r>
          </w:p>
        </w:tc>
        <w:tc>
          <w:tcPr>
            <w:tcW w:w="3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6C9A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Peer-to-peer endorsement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914BB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Ongoing</w:t>
            </w:r>
          </w:p>
        </w:tc>
      </w:tr>
      <w:tr w:rsidR="00AD4546" w14:paraId="5131817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C856B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In-app notifications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70B8C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All users</w:t>
            </w:r>
          </w:p>
        </w:tc>
        <w:tc>
          <w:tcPr>
            <w:tcW w:w="3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2E41C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Activation and retention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5CF61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Real-time + monthly recap</w:t>
            </w:r>
          </w:p>
        </w:tc>
      </w:tr>
      <w:tr w:rsidR="00AD4546" w14:paraId="1EC58A0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0D280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Local press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866A6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6A261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Legitimacy and reach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0464B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Around events</w:t>
            </w:r>
          </w:p>
        </w:tc>
      </w:tr>
    </w:tbl>
    <w:p w14:paraId="1B4D2635" w14:textId="77777777" w:rsidR="00AD4546" w:rsidRDefault="00000000">
      <w:pPr>
        <w:pStyle w:val="Heading1"/>
      </w:pPr>
      <w:bookmarkStart w:id="16" w:name="_Toc230644854"/>
      <w:r>
        <w:t>7. Communication Timeline</w:t>
      </w:r>
      <w:bookmarkEnd w:id="16"/>
    </w:p>
    <w:p w14:paraId="79BF75CC" w14:textId="77777777" w:rsidR="00AD4546" w:rsidRDefault="00000000">
      <w:r>
        <w:t>The campaign is phased to mirror the project’s three sprints and the Lewin change stages.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300"/>
        <w:gridCol w:w="5860"/>
      </w:tblGrid>
      <w:tr w:rsidR="00AD4546" w14:paraId="47B31E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171C4E" w14:textId="77777777" w:rsidR="00AD4546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A5A64B" w14:textId="77777777" w:rsidR="00AD4546" w:rsidRDefault="00000000">
            <w:r>
              <w:rPr>
                <w:b/>
                <w:bCs/>
                <w:color w:val="FFFFFF"/>
                <w:sz w:val="20"/>
                <w:szCs w:val="20"/>
              </w:rPr>
              <w:t>Weeks</w:t>
            </w:r>
          </w:p>
        </w:tc>
        <w:tc>
          <w:tcPr>
            <w:tcW w:w="5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E94970" w14:textId="77777777" w:rsidR="00AD4546" w:rsidRDefault="00000000">
            <w:r>
              <w:rPr>
                <w:b/>
                <w:bCs/>
                <w:color w:val="FFFFFF"/>
                <w:sz w:val="20"/>
                <w:szCs w:val="20"/>
              </w:rPr>
              <w:t>Communication focus</w:t>
            </w:r>
          </w:p>
        </w:tc>
      </w:tr>
      <w:tr w:rsidR="00AD4546" w14:paraId="723842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1877E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Pre-launch (Unfreeze)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7CA35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Weeks 1–4</w:t>
            </w:r>
          </w:p>
        </w:tc>
        <w:tc>
          <w:tcPr>
            <w:tcW w:w="5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54081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Design and print posters; identify bakeries; set up social accounts; quietly line up pioneer bakeries and the partner association.</w:t>
            </w:r>
          </w:p>
        </w:tc>
      </w:tr>
      <w:tr w:rsidR="00AD4546" w14:paraId="138B67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A8E23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Launch (Change)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BD585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Weeks 5–8</w:t>
            </w:r>
          </w:p>
        </w:tc>
        <w:tc>
          <w:tcPr>
            <w:tcW w:w="5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B0C16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Baker breakfast briefings; first campus stands; begin social posting; first student sign-ups.</w:t>
            </w:r>
          </w:p>
        </w:tc>
      </w:tr>
      <w:tr w:rsidR="00AD4546" w14:paraId="2FCD07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9E7B3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Activation (Change)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ABAB6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Weeks 9–12</w:t>
            </w:r>
          </w:p>
        </w:tc>
        <w:tc>
          <w:tcPr>
            <w:tcW w:w="5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99530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Anti-waste awareness day; ramp up campus presence; collect testimonials; press outreach.</w:t>
            </w:r>
          </w:p>
        </w:tc>
      </w:tr>
      <w:tr w:rsidR="00AD4546" w14:paraId="444744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F5138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Consolidation (Refreeze)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BCF85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Post-pilot</w:t>
            </w:r>
          </w:p>
        </w:tc>
        <w:tc>
          <w:tcPr>
            <w:tcW w:w="5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51D07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Share results and impact figures; </w:t>
            </w:r>
            <w:proofErr w:type="spellStart"/>
            <w:r>
              <w:rPr>
                <w:sz w:val="20"/>
                <w:szCs w:val="20"/>
              </w:rPr>
              <w:t>recognise</w:t>
            </w:r>
            <w:proofErr w:type="spellEnd"/>
            <w:r>
              <w:rPr>
                <w:sz w:val="20"/>
                <w:szCs w:val="20"/>
              </w:rPr>
              <w:t xml:space="preserve"> partner bakeries; turn early users into advocates; prepare the jury demo.</w:t>
            </w:r>
          </w:p>
        </w:tc>
      </w:tr>
    </w:tbl>
    <w:p w14:paraId="7D253DDB" w14:textId="77777777" w:rsidR="00AD4546" w:rsidRDefault="00000000">
      <w:pPr>
        <w:pStyle w:val="Heading1"/>
      </w:pPr>
      <w:bookmarkStart w:id="17" w:name="_Toc230644855"/>
      <w:r>
        <w:t>8. Measuring Communication Success</w:t>
      </w:r>
      <w:bookmarkEnd w:id="17"/>
    </w:p>
    <w:p w14:paraId="18C2FF09" w14:textId="77777777" w:rsidR="00AD4546" w:rsidRDefault="00000000">
      <w:r>
        <w:t xml:space="preserve">Communication succeeds only when it changes </w:t>
      </w:r>
      <w:proofErr w:type="spellStart"/>
      <w:r>
        <w:t>behaviour</w:t>
      </w:r>
      <w:proofErr w:type="spellEnd"/>
      <w:r>
        <w:t>. The following indicators are tracked from day one.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AD4546" w14:paraId="349B54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BEB525" w14:textId="77777777" w:rsidR="00AD4546" w:rsidRDefault="00000000">
            <w:r>
              <w:rPr>
                <w:b/>
                <w:bCs/>
                <w:color w:val="FFFFFF"/>
                <w:sz w:val="20"/>
                <w:szCs w:val="20"/>
              </w:rPr>
              <w:t>Indicator</w:t>
            </w:r>
          </w:p>
        </w:tc>
        <w:tc>
          <w:tcPr>
            <w:tcW w:w="5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7FAC0" w14:textId="77777777" w:rsidR="00AD4546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tells us</w:t>
            </w:r>
          </w:p>
        </w:tc>
      </w:tr>
      <w:tr w:rsidR="00AD4546" w14:paraId="1589BE1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770EE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Briefing attendance → baker sign-ups</w:t>
            </w:r>
          </w:p>
        </w:tc>
        <w:tc>
          <w:tcPr>
            <w:tcW w:w="5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43534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Whether the baker message converts awareness into action.</w:t>
            </w:r>
          </w:p>
        </w:tc>
      </w:tr>
      <w:tr w:rsidR="00AD4546" w14:paraId="49C814F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E6D04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App downloads after each event / campaign</w:t>
            </w:r>
          </w:p>
        </w:tc>
        <w:tc>
          <w:tcPr>
            <w:tcW w:w="5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92B8A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Reach and pull </w:t>
            </w:r>
            <w:proofErr w:type="gramStart"/>
            <w:r>
              <w:rPr>
                <w:sz w:val="20"/>
                <w:szCs w:val="20"/>
              </w:rPr>
              <w:t>of</w:t>
            </w:r>
            <w:proofErr w:type="gramEnd"/>
            <w:r>
              <w:rPr>
                <w:sz w:val="20"/>
                <w:szCs w:val="20"/>
              </w:rPr>
              <w:t xml:space="preserve"> the student message.</w:t>
            </w:r>
          </w:p>
        </w:tc>
      </w:tr>
      <w:tr w:rsidR="00AD4546" w14:paraId="593855C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A0F2B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Activation rate (first claim / first Pulse)</w:t>
            </w:r>
          </w:p>
        </w:tc>
        <w:tc>
          <w:tcPr>
            <w:tcW w:w="5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4B59F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Whether messaging set correct expectations.</w:t>
            </w:r>
          </w:p>
        </w:tc>
      </w:tr>
      <w:tr w:rsidR="00AD4546" w14:paraId="47F2017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0666C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Social engagement (reach, saves, shares)</w:t>
            </w:r>
          </w:p>
        </w:tc>
        <w:tc>
          <w:tcPr>
            <w:tcW w:w="5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62BFA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Resonance of the anti-waste framing.</w:t>
            </w:r>
          </w:p>
        </w:tc>
      </w:tr>
      <w:tr w:rsidR="00AD4546" w14:paraId="34A6EC0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0195D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lastRenderedPageBreak/>
              <w:t>Press mentions</w:t>
            </w:r>
          </w:p>
        </w:tc>
        <w:tc>
          <w:tcPr>
            <w:tcW w:w="5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9CF6B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External legitimacy generated by events.</w:t>
            </w:r>
          </w:p>
        </w:tc>
      </w:tr>
      <w:tr w:rsidR="00AD4546" w14:paraId="29AAA76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A80B3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Qualitative feedback at stands</w:t>
            </w:r>
          </w:p>
        </w:tc>
        <w:tc>
          <w:tcPr>
            <w:tcW w:w="5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7FB90" w14:textId="77777777" w:rsidR="00AD4546" w:rsidRDefault="00000000">
            <w:pPr>
              <w:spacing w:after="0"/>
            </w:pPr>
            <w:r>
              <w:rPr>
                <w:sz w:val="20"/>
                <w:szCs w:val="20"/>
              </w:rPr>
              <w:t>Objections to address and messages to refine.</w:t>
            </w:r>
          </w:p>
        </w:tc>
      </w:tr>
    </w:tbl>
    <w:p w14:paraId="12E59821" w14:textId="77777777" w:rsidR="00AD4546" w:rsidRDefault="00000000">
      <w:pPr>
        <w:pStyle w:val="Heading1"/>
      </w:pPr>
      <w:bookmarkStart w:id="18" w:name="_Toc230644856"/>
      <w:r>
        <w:t>9. Sensitive-Communication Guidelines</w:t>
      </w:r>
      <w:bookmarkEnd w:id="18"/>
    </w:p>
    <w:p w14:paraId="0D09DED1" w14:textId="77777777" w:rsidR="00AD4546" w:rsidRDefault="00000000">
      <w:r>
        <w:t>Vif touches student precarity and food safety — sensitive topics. A few rules protect the project’s credibility:</w:t>
      </w:r>
    </w:p>
    <w:p w14:paraId="4EB5AD93" w14:textId="77777777" w:rsidR="00AD454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Never identify or photograph beneficiaries </w:t>
      </w:r>
      <w:r>
        <w:t>in a way that exposes their situation. Dignity comes before promotion.</w:t>
      </w:r>
    </w:p>
    <w:p w14:paraId="2AD0BC57" w14:textId="77777777" w:rsidR="00AD454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Never overstate impact. </w:t>
      </w:r>
      <w:r>
        <w:t>Use real, measured figures only; honesty is more persuasive and protects against backlash.</w:t>
      </w:r>
    </w:p>
    <w:p w14:paraId="24D62A93" w14:textId="77777777" w:rsidR="00AD454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If a </w:t>
      </w:r>
      <w:proofErr w:type="gramStart"/>
      <w:r>
        <w:rPr>
          <w:b/>
          <w:bCs/>
        </w:rPr>
        <w:t>food-safety</w:t>
      </w:r>
      <w:proofErr w:type="gramEnd"/>
      <w:r>
        <w:rPr>
          <w:b/>
          <w:bCs/>
        </w:rPr>
        <w:t xml:space="preserve"> concern arises, </w:t>
      </w:r>
      <w:r>
        <w:t xml:space="preserve">communicate quickly, factually and responsibly; do not </w:t>
      </w:r>
      <w:proofErr w:type="spellStart"/>
      <w:r>
        <w:t>minimise</w:t>
      </w:r>
      <w:proofErr w:type="spellEnd"/>
      <w:r>
        <w:t xml:space="preserve">. Trust is the project’s most </w:t>
      </w:r>
      <w:proofErr w:type="gramStart"/>
      <w:r>
        <w:t>valuable asset</w:t>
      </w:r>
      <w:proofErr w:type="gramEnd"/>
      <w:r>
        <w:t>.</w:t>
      </w:r>
    </w:p>
    <w:p w14:paraId="472C227E" w14:textId="77777777" w:rsidR="00AD454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Always credit the partner association </w:t>
      </w:r>
      <w:r>
        <w:t>accurately and within the agreed terms of the convention.</w:t>
      </w:r>
    </w:p>
    <w:p w14:paraId="0334147E" w14:textId="77777777" w:rsidR="00AD4546" w:rsidRDefault="00000000">
      <w:pPr>
        <w:pStyle w:val="Heading1"/>
      </w:pPr>
      <w:bookmarkStart w:id="19" w:name="_Toc230644857"/>
      <w:r>
        <w:t>10. Summary</w:t>
      </w:r>
      <w:bookmarkEnd w:id="19"/>
    </w:p>
    <w:p w14:paraId="0002DBA7" w14:textId="77777777" w:rsidR="00AD4546" w:rsidRDefault="00000000">
      <w:r>
        <w:t xml:space="preserve">This plan turns the Vif idea into a movement people can see, understand and join. It uses one consistent identity, two tailored messages, three designed posters, four event types and a phased timeline — all measured against real </w:t>
      </w:r>
      <w:proofErr w:type="spellStart"/>
      <w:r>
        <w:t>behaviour</w:t>
      </w:r>
      <w:proofErr w:type="spellEnd"/>
      <w:r>
        <w:t xml:space="preserve"> change. Executed well, it delivers the awareness and desire that the rest of the change strategy depends 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4546" w14:paraId="0CB1C1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75B6"/>
            </w:tcBorders>
            <w:shd w:val="clear" w:color="auto" w:fill="EEF3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8B139CA" w14:textId="77777777" w:rsidR="00AD4546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Document links</w:t>
            </w:r>
          </w:p>
          <w:p w14:paraId="1202B3A0" w14:textId="77777777" w:rsidR="00AD4546" w:rsidRDefault="00000000">
            <w:r>
              <w:rPr>
                <w:sz w:val="20"/>
                <w:szCs w:val="20"/>
              </w:rPr>
              <w:t xml:space="preserve">This plan </w:t>
            </w:r>
            <w:proofErr w:type="spellStart"/>
            <w:r>
              <w:rPr>
                <w:sz w:val="20"/>
                <w:szCs w:val="20"/>
              </w:rPr>
              <w:t>operationalises</w:t>
            </w:r>
            <w:proofErr w:type="spellEnd"/>
            <w:r>
              <w:rPr>
                <w:sz w:val="20"/>
                <w:szCs w:val="20"/>
              </w:rPr>
              <w:t xml:space="preserve"> the communication section of Milestone 1 and draws its messages directly from the Personas &amp; User Journeys document. Event timing aligns with the sprint roadmap in Milestone 2.</w:t>
            </w:r>
          </w:p>
        </w:tc>
      </w:tr>
    </w:tbl>
    <w:p w14:paraId="1A585767" w14:textId="77777777" w:rsidR="00233B57" w:rsidRDefault="00233B57"/>
    <w:sectPr w:rsidR="00233B57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2E5D2" w14:textId="77777777" w:rsidR="00233B57" w:rsidRDefault="00233B57">
      <w:pPr>
        <w:spacing w:after="0" w:line="240" w:lineRule="auto"/>
      </w:pPr>
      <w:r>
        <w:separator/>
      </w:r>
    </w:p>
  </w:endnote>
  <w:endnote w:type="continuationSeparator" w:id="0">
    <w:p w14:paraId="3A473C7D" w14:textId="77777777" w:rsidR="00233B57" w:rsidRDefault="00233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AB368" w14:textId="77777777" w:rsidR="00AD4546" w:rsidRDefault="00000000">
    <w:pPr>
      <w:pBdr>
        <w:top w:val="single" w:sz="4" w:space="4" w:color="BFBFBF"/>
      </w:pBdr>
      <w:tabs>
        <w:tab w:val="right" w:pos="9360"/>
      </w:tabs>
    </w:pPr>
    <w:r>
      <w:rPr>
        <w:color w:val="595959"/>
        <w:sz w:val="16"/>
        <w:szCs w:val="16"/>
      </w:rPr>
      <w:t>EPITECH Capstone — Confidential Draft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EA1D73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EA1D73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4A28E" w14:textId="77777777" w:rsidR="00233B57" w:rsidRDefault="00233B57">
      <w:pPr>
        <w:spacing w:after="0" w:line="240" w:lineRule="auto"/>
      </w:pPr>
      <w:r>
        <w:separator/>
      </w:r>
    </w:p>
  </w:footnote>
  <w:footnote w:type="continuationSeparator" w:id="0">
    <w:p w14:paraId="572184E2" w14:textId="77777777" w:rsidR="00233B57" w:rsidRDefault="00233B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4BEE5" w14:textId="77777777" w:rsidR="00AD4546" w:rsidRDefault="00000000">
    <w:pPr>
      <w:pBdr>
        <w:bottom w:val="single" w:sz="4" w:space="4" w:color="BFBFBF"/>
      </w:pBdr>
      <w:tabs>
        <w:tab w:val="right" w:pos="9360"/>
      </w:tabs>
    </w:pPr>
    <w:r>
      <w:rPr>
        <w:b/>
        <w:bCs/>
        <w:color w:val="1F3864"/>
        <w:sz w:val="18"/>
        <w:szCs w:val="18"/>
      </w:rPr>
      <w:t>Project Vif</w:t>
    </w:r>
    <w:r>
      <w:rPr>
        <w:color w:val="595959"/>
        <w:sz w:val="18"/>
        <w:szCs w:val="18"/>
      </w:rPr>
      <w:tab/>
      <w:t>Communication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76B14"/>
    <w:multiLevelType w:val="hybridMultilevel"/>
    <w:tmpl w:val="164E11B2"/>
    <w:lvl w:ilvl="0" w:tplc="3A94D29A">
      <w:start w:val="1"/>
      <w:numFmt w:val="bullet"/>
      <w:lvlText w:val="●"/>
      <w:lvlJc w:val="left"/>
      <w:pPr>
        <w:ind w:left="720" w:hanging="360"/>
      </w:pPr>
    </w:lvl>
    <w:lvl w:ilvl="1" w:tplc="DCB82164">
      <w:start w:val="1"/>
      <w:numFmt w:val="bullet"/>
      <w:lvlText w:val="○"/>
      <w:lvlJc w:val="left"/>
      <w:pPr>
        <w:ind w:left="1440" w:hanging="360"/>
      </w:pPr>
    </w:lvl>
    <w:lvl w:ilvl="2" w:tplc="5CAEF300">
      <w:start w:val="1"/>
      <w:numFmt w:val="bullet"/>
      <w:lvlText w:val="■"/>
      <w:lvlJc w:val="left"/>
      <w:pPr>
        <w:ind w:left="2160" w:hanging="360"/>
      </w:pPr>
    </w:lvl>
    <w:lvl w:ilvl="3" w:tplc="F0F463E0">
      <w:start w:val="1"/>
      <w:numFmt w:val="bullet"/>
      <w:lvlText w:val="●"/>
      <w:lvlJc w:val="left"/>
      <w:pPr>
        <w:ind w:left="2880" w:hanging="360"/>
      </w:pPr>
    </w:lvl>
    <w:lvl w:ilvl="4" w:tplc="27DA2464">
      <w:start w:val="1"/>
      <w:numFmt w:val="bullet"/>
      <w:lvlText w:val="○"/>
      <w:lvlJc w:val="left"/>
      <w:pPr>
        <w:ind w:left="3600" w:hanging="360"/>
      </w:pPr>
    </w:lvl>
    <w:lvl w:ilvl="5" w:tplc="875415A2">
      <w:start w:val="1"/>
      <w:numFmt w:val="bullet"/>
      <w:lvlText w:val="■"/>
      <w:lvlJc w:val="left"/>
      <w:pPr>
        <w:ind w:left="4320" w:hanging="360"/>
      </w:pPr>
    </w:lvl>
    <w:lvl w:ilvl="6" w:tplc="2784681A">
      <w:start w:val="1"/>
      <w:numFmt w:val="bullet"/>
      <w:lvlText w:val="●"/>
      <w:lvlJc w:val="left"/>
      <w:pPr>
        <w:ind w:left="5040" w:hanging="360"/>
      </w:pPr>
    </w:lvl>
    <w:lvl w:ilvl="7" w:tplc="361C5A88">
      <w:start w:val="1"/>
      <w:numFmt w:val="bullet"/>
      <w:lvlText w:val="●"/>
      <w:lvlJc w:val="left"/>
      <w:pPr>
        <w:ind w:left="5760" w:hanging="360"/>
      </w:pPr>
    </w:lvl>
    <w:lvl w:ilvl="8" w:tplc="7B4A22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A01655"/>
    <w:multiLevelType w:val="hybridMultilevel"/>
    <w:tmpl w:val="C540BEDA"/>
    <w:lvl w:ilvl="0" w:tplc="43E89738">
      <w:start w:val="1"/>
      <w:numFmt w:val="decimal"/>
      <w:lvlText w:val="%1."/>
      <w:lvlJc w:val="left"/>
      <w:pPr>
        <w:ind w:left="460" w:hanging="280"/>
      </w:pPr>
    </w:lvl>
    <w:lvl w:ilvl="1" w:tplc="C950B8F8">
      <w:numFmt w:val="decimal"/>
      <w:lvlText w:val=""/>
      <w:lvlJc w:val="left"/>
    </w:lvl>
    <w:lvl w:ilvl="2" w:tplc="7DAA60FE">
      <w:numFmt w:val="decimal"/>
      <w:lvlText w:val=""/>
      <w:lvlJc w:val="left"/>
    </w:lvl>
    <w:lvl w:ilvl="3" w:tplc="6E787482">
      <w:numFmt w:val="decimal"/>
      <w:lvlText w:val=""/>
      <w:lvlJc w:val="left"/>
    </w:lvl>
    <w:lvl w:ilvl="4" w:tplc="0734A922">
      <w:numFmt w:val="decimal"/>
      <w:lvlText w:val=""/>
      <w:lvlJc w:val="left"/>
    </w:lvl>
    <w:lvl w:ilvl="5" w:tplc="0FC2CAD4">
      <w:numFmt w:val="decimal"/>
      <w:lvlText w:val=""/>
      <w:lvlJc w:val="left"/>
    </w:lvl>
    <w:lvl w:ilvl="6" w:tplc="C75E06DC">
      <w:numFmt w:val="decimal"/>
      <w:lvlText w:val=""/>
      <w:lvlJc w:val="left"/>
    </w:lvl>
    <w:lvl w:ilvl="7" w:tplc="61127696">
      <w:numFmt w:val="decimal"/>
      <w:lvlText w:val=""/>
      <w:lvlJc w:val="left"/>
    </w:lvl>
    <w:lvl w:ilvl="8" w:tplc="DF0ED004">
      <w:numFmt w:val="decimal"/>
      <w:lvlText w:val=""/>
      <w:lvlJc w:val="left"/>
    </w:lvl>
  </w:abstractNum>
  <w:abstractNum w:abstractNumId="2" w15:restartNumberingAfterBreak="0">
    <w:nsid w:val="662C64AF"/>
    <w:multiLevelType w:val="hybridMultilevel"/>
    <w:tmpl w:val="CA3C05BE"/>
    <w:lvl w:ilvl="0" w:tplc="C9A43704">
      <w:start w:val="1"/>
      <w:numFmt w:val="bullet"/>
      <w:lvlText w:val="•"/>
      <w:lvlJc w:val="left"/>
      <w:pPr>
        <w:ind w:left="460" w:hanging="280"/>
      </w:pPr>
    </w:lvl>
    <w:lvl w:ilvl="1" w:tplc="192C1DE8">
      <w:start w:val="1"/>
      <w:numFmt w:val="bullet"/>
      <w:lvlText w:val="–"/>
      <w:lvlJc w:val="left"/>
      <w:pPr>
        <w:ind w:left="860" w:hanging="280"/>
      </w:pPr>
    </w:lvl>
    <w:lvl w:ilvl="2" w:tplc="9E221D58">
      <w:numFmt w:val="decimal"/>
      <w:lvlText w:val=""/>
      <w:lvlJc w:val="left"/>
    </w:lvl>
    <w:lvl w:ilvl="3" w:tplc="3796F020">
      <w:numFmt w:val="decimal"/>
      <w:lvlText w:val=""/>
      <w:lvlJc w:val="left"/>
    </w:lvl>
    <w:lvl w:ilvl="4" w:tplc="AEF8F548">
      <w:numFmt w:val="decimal"/>
      <w:lvlText w:val=""/>
      <w:lvlJc w:val="left"/>
    </w:lvl>
    <w:lvl w:ilvl="5" w:tplc="5148CB20">
      <w:numFmt w:val="decimal"/>
      <w:lvlText w:val=""/>
      <w:lvlJc w:val="left"/>
    </w:lvl>
    <w:lvl w:ilvl="6" w:tplc="2124C6FC">
      <w:numFmt w:val="decimal"/>
      <w:lvlText w:val=""/>
      <w:lvlJc w:val="left"/>
    </w:lvl>
    <w:lvl w:ilvl="7" w:tplc="6846CAA6">
      <w:numFmt w:val="decimal"/>
      <w:lvlText w:val=""/>
      <w:lvlJc w:val="left"/>
    </w:lvl>
    <w:lvl w:ilvl="8" w:tplc="E56C09DC">
      <w:numFmt w:val="decimal"/>
      <w:lvlText w:val=""/>
      <w:lvlJc w:val="left"/>
    </w:lvl>
  </w:abstractNum>
  <w:num w:numId="1" w16cid:durableId="1052928973">
    <w:abstractNumId w:val="0"/>
    <w:lvlOverride w:ilvl="0">
      <w:startOverride w:val="1"/>
    </w:lvlOverride>
  </w:num>
  <w:num w:numId="2" w16cid:durableId="1239444625">
    <w:abstractNumId w:val="2"/>
    <w:lvlOverride w:ilvl="0">
      <w:startOverride w:val="1"/>
    </w:lvlOverride>
  </w:num>
  <w:num w:numId="3" w16cid:durableId="3899622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546"/>
    <w:rsid w:val="00233B57"/>
    <w:rsid w:val="006740B6"/>
    <w:rsid w:val="00AD4546"/>
    <w:rsid w:val="00EA1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711E7"/>
  <w15:docId w15:val="{A4F4BBE9-73AC-41D1-860F-EED8DF093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88" w:lineRule="auto"/>
    </w:pPr>
  </w:style>
  <w:style w:type="paragraph" w:styleId="Heading1">
    <w:name w:val="heading 1"/>
    <w:basedOn w:val="Normal"/>
    <w:next w:val="Normal"/>
    <w:uiPriority w:val="9"/>
    <w:qFormat/>
    <w:pPr>
      <w:pBdr>
        <w:bottom w:val="single" w:sz="6" w:space="4" w:color="2E75B6"/>
      </w:pBdr>
      <w:spacing w:before="36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 w:after="10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80" w:after="80"/>
      <w:outlineLvl w:val="2"/>
    </w:pPr>
    <w:rPr>
      <w:b/>
      <w:bCs/>
      <w:color w:val="C55A11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b/>
      <w:bCs/>
      <w:color w:val="1F3864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A1D7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A1D7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1654</Words>
  <Characters>9430</Characters>
  <Application>Microsoft Office Word</Application>
  <DocSecurity>0</DocSecurity>
  <Lines>78</Lines>
  <Paragraphs>22</Paragraphs>
  <ScaleCrop>false</ScaleCrop>
  <Company/>
  <LinksUpToDate>false</LinksUpToDate>
  <CharactersWithSpaces>11062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Rao muhammad Mueez</cp:lastModifiedBy>
  <cp:revision>2</cp:revision>
  <dcterms:created xsi:type="dcterms:W3CDTF">2026-05-25T21:33:00Z</dcterms:created>
  <dcterms:modified xsi:type="dcterms:W3CDTF">2026-05-25T21:40:00Z</dcterms:modified>
</cp:coreProperties>
</file>