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E3A5F"/>
          <w:sz w:val="56"/>
          <w:szCs w:val="56"/>
        </w:rPr>
        <w:t xml:space="preserve">Proxima Gov</w:t>
      </w:r>
    </w:p>
    <w:p>
      <w:pPr>
        <w:spacing w:after="200"/>
        <w:jc w:val="center"/>
      </w:pPr>
      <w:r>
        <w:rPr>
          <w:rFonts w:ascii="Arial" w:cs="Arial" w:eastAsia="Arial" w:hAnsi="Arial"/>
          <w:sz w:val="28"/>
          <w:szCs w:val="28"/>
        </w:rPr>
        <w:t xml:space="preserve">Digital Governance Initiative for Lok Sabha Constituencies</w:t>
      </w:r>
    </w:p>
    <w:p>
      <w:pPr>
        <w:spacing w:after="200"/>
        <w:jc w:val="center"/>
      </w:pPr>
      <w:r>
        <w:rPr>
          <w:rFonts w:ascii="Arial" w:cs="Arial" w:eastAsia="Arial" w:hAnsi="Arial"/>
          <w:i/>
          <w:iCs/>
          <w:sz w:val="24"/>
          <w:szCs w:val="24"/>
        </w:rPr>
        <w:t xml:space="preserve">Complete Project Documentation</w:t>
      </w:r>
    </w:p>
    <w:p>
      <w:pPr>
        <w:spacing w:after="120"/>
        <w:jc w:val="center"/>
      </w:pPr>
      <w:r>
        <w:rPr>
          <w:rFonts w:ascii="Arial" w:cs="Arial" w:eastAsia="Arial" w:hAnsi="Arial"/>
          <w:sz w:val="22"/>
          <w:szCs w:val="22"/>
        </w:rPr>
        <w:t xml:space="preserve">Government of India · Lok Sabha · Digital India</w:t>
      </w:r>
    </w:p>
    <w:p>
      <w:pPr>
        <w:spacing w:after="120"/>
        <w:jc w:val="center"/>
      </w:pPr>
      <w:r>
        <w:rPr>
          <w:rFonts w:ascii="Arial" w:cs="Arial" w:eastAsia="Arial" w:hAnsi="Arial"/>
          <w:sz w:val="22"/>
          <w:szCs w:val="22"/>
        </w:rPr>
        <w:t xml:space="preserve">FY 2026–27</w:t>
      </w:r>
    </w:p>
    <w:p>
      <w:pPr>
        <w:spacing w:after="120"/>
      </w:pPr>
      <w:hyperlink w:history="1" r:id="rId-zqduom3twnpicvmdbivk">
        <w:r>
          <w:rPr>
            <w:rStyle w:val="Hyperlink"/>
            <w:rFonts w:ascii="Arial" w:cs="Arial" w:eastAsia="Arial" w:hAnsi="Arial"/>
            <w:sz w:val="22"/>
            <w:szCs w:val="22"/>
          </w:rPr>
          <w:t xml:space="preserve">Live demo: https://proxima-gov.vercel.app</w:t>
        </w:r>
      </w:hyperlink>
    </w:p>
    <w:p>
      <w:pPr>
        <w:spacing w:after="120"/>
      </w:pPr>
      <w:hyperlink w:history="1" r:id="rIdy2ukwpieby08yrxa-zvcy">
        <w:r>
          <w:rPr>
            <w:rStyle w:val="Hyperlink"/>
            <w:rFonts w:ascii="Arial" w:cs="Arial" w:eastAsia="Arial" w:hAnsi="Arial"/>
            <w:sz w:val="22"/>
            <w:szCs w:val="22"/>
          </w:rPr>
          <w:t xml:space="preserve">GitHub: https://github.com/amol16112005/proxima-gov</w:t>
        </w:r>
      </w:hyperlink>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Proxima Gov is a citizen-first digital governance platform for Lok Sabha constituencies in India. It bridges residents who report local development problems and Members of Parliament who approve, execute, and are held accountable for constituency work — especially projects funded through MPLADS (Members of Parliament Local Area Development Scheme).</w:t>
      </w:r>
    </w:p>
    <w:p>
      <w:pPr>
        <w:spacing w:after="120"/>
      </w:pPr>
      <w:r>
        <w:rPr>
          <w:rFonts w:ascii="Arial" w:cs="Arial" w:eastAsia="Arial" w:hAnsi="Arial"/>
          <w:sz w:val="22"/>
          <w:szCs w:val="22"/>
        </w:rPr>
        <w:t xml:space="preserve">The name Proxima reflects proximity: bringing government closer to the people through real-time visibility, structured workflows, and measurable outcomes — not a distant grievance box, but an end-to-end governance lifecycle.</w:t>
      </w:r>
    </w:p>
    <w:p>
      <w:pPr>
        <w:spacing w:after="120"/>
      </w:pPr>
      <w:r>
        <w:rPr>
          <w:rFonts w:ascii="Arial" w:cs="Arial" w:eastAsia="Arial" w:hAnsi="Arial"/>
          <w:sz w:val="22"/>
          <w:szCs w:val="22"/>
        </w:rPr>
        <w:t xml:space="preserve">This document consolidates all project documentation (README, PROBLEM_STATEMENT, ARCHITECTURE, LIFECYCLE, API, SETUP, DEPLOYMENT, CONSTRUCTION, and developer credentials) into a single reference for judges, stakeholders, developers, and operators.</w:t>
      </w:r>
    </w:p>
    <w:p>
      <w:pPr>
        <w:pStyle w:val="Heading2"/>
        <w:spacing w:after="160" w:before="280"/>
      </w:pPr>
      <w:r>
        <w:rPr>
          <w:rFonts w:ascii="Arial" w:cs="Arial" w:eastAsia="Arial" w:hAnsi="Arial"/>
          <w:b/>
          <w:bCs/>
          <w:sz w:val="28"/>
          <w:szCs w:val="28"/>
        </w:rPr>
        <w:t xml:space="preserve">1.1 What Proxima Gov Stands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Budgets, timelines, progress photos, and stage updates visible to citizens and the public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MPs act on citizen-verified work; disputed completions trigger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Proximity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Constituency-scoped access — citizens see their MP, seat, and local issues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OTP citizen auth; separate MP portal with constituency username + PIN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Inclusivity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Hindi UI, larger text, high contrast, read-aloud via accessibility toolbar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triages issues for jurisdiction and priority before MP desk</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1.2 Live Resources</w:t>
      </w:r>
    </w:p>
    <w:p>
      <w:pPr>
        <w:pStyle w:val="ListParagraph"/>
        <w:numPr>
          <w:ilvl w:val="0"/>
          <w:numId w:val="2"/>
        </w:numPr>
        <w:spacing w:after="80"/>
      </w:pPr>
      <w:r>
        <w:rPr>
          <w:rFonts w:ascii="Arial" w:cs="Arial" w:eastAsia="Arial" w:hAnsi="Arial"/>
          <w:sz w:val="22"/>
          <w:szCs w:val="22"/>
        </w:rPr>
        <w:t xml:space="preserve">Production site: https://proxima-gov.vercel.app</w:t>
      </w:r>
    </w:p>
    <w:p>
      <w:pPr>
        <w:pStyle w:val="ListParagraph"/>
        <w:numPr>
          <w:ilvl w:val="0"/>
          <w:numId w:val="2"/>
        </w:numPr>
        <w:spacing w:after="80"/>
      </w:pPr>
      <w:r>
        <w:rPr>
          <w:rFonts w:ascii="Arial" w:cs="Arial" w:eastAsia="Arial" w:hAnsi="Arial"/>
          <w:sz w:val="22"/>
          <w:szCs w:val="22"/>
        </w:rPr>
        <w:t xml:space="preserve">Health check: https://proxima-gov.vercel.app/api/health</w:t>
      </w:r>
    </w:p>
    <w:p>
      <w:pPr>
        <w:pStyle w:val="ListParagraph"/>
        <w:numPr>
          <w:ilvl w:val="0"/>
          <w:numId w:val="2"/>
        </w:numPr>
        <w:spacing w:after="80"/>
      </w:pPr>
      <w:r>
        <w:rPr>
          <w:rFonts w:ascii="Arial" w:cs="Arial" w:eastAsia="Arial" w:hAnsi="Arial"/>
          <w:sz w:val="22"/>
          <w:szCs w:val="22"/>
        </w:rPr>
        <w:t xml:space="preserve">Public FAQ: https://proxima-gov.vercel.app/faq</w:t>
      </w:r>
    </w:p>
    <w:p>
      <w:pPr>
        <w:pStyle w:val="ListParagraph"/>
        <w:numPr>
          <w:ilvl w:val="0"/>
          <w:numId w:val="2"/>
        </w:numPr>
        <w:spacing w:after="80"/>
      </w:pPr>
      <w:r>
        <w:rPr>
          <w:rFonts w:ascii="Arial" w:cs="Arial" w:eastAsia="Arial" w:hAnsi="Arial"/>
          <w:sz w:val="22"/>
          <w:szCs w:val="22"/>
        </w:rPr>
        <w:t xml:space="preserve">Transparency: https://proxima-gov.vercel.app/transparency</w:t>
      </w:r>
    </w:p>
    <w:p>
      <w:pPr>
        <w:pStyle w:val="ListParagraph"/>
        <w:numPr>
          <w:ilvl w:val="0"/>
          <w:numId w:val="2"/>
        </w:numPr>
        <w:spacing w:after="80"/>
      </w:pPr>
      <w:r>
        <w:rPr>
          <w:rFonts w:ascii="Arial" w:cs="Arial" w:eastAsia="Arial" w:hAnsi="Arial"/>
          <w:sz w:val="22"/>
          <w:szCs w:val="22"/>
        </w:rPr>
        <w:t xml:space="preserve">Source code: https://github.com/amol16112005/proxima-gov</w:t>
      </w:r>
    </w:p>
    <w:p>
      <w:r>
        <w:br w:type="page"/>
      </w:r>
    </w:p>
    <w:p>
      <w:pPr>
        <w:pStyle w:val="Heading1"/>
        <w:spacing w:after="200" w:before="360"/>
      </w:pPr>
      <w:r>
        <w:rPr>
          <w:rFonts w:ascii="Arial" w:cs="Arial" w:eastAsia="Arial" w:hAnsi="Arial"/>
          <w:b/>
          <w:bCs/>
          <w:sz w:val="32"/>
          <w:szCs w:val="32"/>
        </w:rPr>
        <w:t xml:space="preserve">2. Problem Statement</w:t>
      </w:r>
    </w:p>
    <w:p>
      <w:pPr>
        <w:spacing w:after="120"/>
      </w:pPr>
      <w:r>
        <w:rPr>
          <w:rFonts w:ascii="Arial" w:cs="Arial" w:eastAsia="Arial" w:hAnsi="Arial"/>
          <w:sz w:val="22"/>
          <w:szCs w:val="22"/>
        </w:rPr>
        <w:t xml:space="preserve">Lok Sabha constituencies span hundreds of millions of citizens, yet most residents have no structured digital channel to report local development needs or track whether their Member of Parliament acted on them. MPLADS and related schemes fund roads, schools, and health infrastructure — but visibility and accountability remain fragmented.</w:t>
      </w:r>
    </w:p>
    <w:p>
      <w:pPr>
        <w:pStyle w:val="Heading2"/>
        <w:spacing w:after="160" w:before="280"/>
      </w:pPr>
      <w:r>
        <w:rPr>
          <w:rFonts w:ascii="Arial" w:cs="Arial" w:eastAsia="Arial" w:hAnsi="Arial"/>
          <w:b/>
          <w:bCs/>
          <w:sz w:val="28"/>
          <w:szCs w:val="28"/>
        </w:rPr>
        <w:t xml:space="preserve">2.1 Core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Proxima Gov Addresses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 disconnection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Constituency-scoped portal with project registry, transparency dashboard, issue lifecycle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Wrong-channel grievances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jurisdiction triage declines out-of-scope issues with referral guidance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accountability loop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Closed-loop: MP approval → contractor → photos → citizen verification → impact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 operational blind spots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 dashboard with pending approvals, delay alerts, mandatory completion photos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deficit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transparency pages, audit trail, bilingual FAQ</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2.2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eligible issues, track status, verify completed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triaged issues, upload progress photos, act on delays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 judges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transparency data and understand the governance loop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tested, accessible, aligned with Digital India / Lok Sabha mandate</w:t>
            </w:r>
          </w:p>
        </w:tc>
      </w:tr>
    </w:tbl>
    <w:p>
      <w:pPr>
        <w:spacing w:after="12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sz w:val="32"/>
          <w:szCs w:val="32"/>
        </w:rPr>
        <w:t xml:space="preserve">3. Core Capabilities &amp; Portals</w:t>
      </w:r>
    </w:p>
    <w:p>
      <w:pPr>
        <w:pStyle w:val="Heading2"/>
        <w:spacing w:after="160" w:before="280"/>
      </w:pPr>
      <w:r>
        <w:rPr>
          <w:rFonts w:ascii="Arial" w:cs="Arial" w:eastAsia="Arial" w:hAnsi="Arial"/>
          <w:b/>
          <w:bCs/>
          <w:sz w:val="28"/>
          <w:szCs w:val="28"/>
        </w:rPr>
        <w:t xml:space="preserve">3.1 Citizen Portal (/citizen/*)</w:t>
      </w:r>
    </w:p>
    <w:p>
      <w:pPr>
        <w:pStyle w:val="ListParagraph"/>
        <w:numPr>
          <w:ilvl w:val="0"/>
          <w:numId w:val="2"/>
        </w:numPr>
        <w:spacing w:after="80"/>
      </w:pPr>
      <w:r>
        <w:rPr>
          <w:rFonts w:ascii="Arial" w:cs="Arial" w:eastAsia="Arial" w:hAnsi="Arial"/>
          <w:sz w:val="22"/>
          <w:szCs w:val="22"/>
        </w:rPr>
        <w:t xml:space="preserve">Registration and OTP login (no password required)</w:t>
      </w:r>
    </w:p>
    <w:p>
      <w:pPr>
        <w:pStyle w:val="ListParagraph"/>
        <w:numPr>
          <w:ilvl w:val="0"/>
          <w:numId w:val="2"/>
        </w:numPr>
        <w:spacing w:after="80"/>
      </w:pPr>
      <w:r>
        <w:rPr>
          <w:rFonts w:ascii="Arial" w:cs="Arial" w:eastAsia="Arial" w:hAnsi="Arial"/>
          <w:sz w:val="22"/>
          <w:szCs w:val="22"/>
        </w:rPr>
        <w:t xml:space="preserve">Dashboard with constituency projects, MPLADS summaries, and MP profile</w:t>
      </w:r>
    </w:p>
    <w:p>
      <w:pPr>
        <w:pStyle w:val="ListParagraph"/>
        <w:numPr>
          <w:ilvl w:val="0"/>
          <w:numId w:val="2"/>
        </w:numPr>
        <w:spacing w:after="80"/>
      </w:pPr>
      <w:r>
        <w:rPr>
          <w:rFonts w:ascii="Arial" w:cs="Arial" w:eastAsia="Arial" w:hAnsi="Arial"/>
          <w:sz w:val="22"/>
          <w:szCs w:val="22"/>
        </w:rPr>
        <w:t xml:space="preserve">Issue submission with AI jurisdiction scan — all citizen concerns filed as Issues</w:t>
      </w:r>
    </w:p>
    <w:p>
      <w:pPr>
        <w:pStyle w:val="ListParagraph"/>
        <w:numPr>
          <w:ilvl w:val="0"/>
          <w:numId w:val="2"/>
        </w:numPr>
        <w:spacing w:after="80"/>
      </w:pPr>
      <w:r>
        <w:rPr>
          <w:rFonts w:ascii="Arial" w:cs="Arial" w:eastAsia="Arial" w:hAnsi="Arial"/>
          <w:sz w:val="22"/>
          <w:szCs w:val="22"/>
        </w:rPr>
        <w:t xml:space="preserve">Notifications, activity history, and profile (including constituency change)</w:t>
      </w:r>
    </w:p>
    <w:p>
      <w:pPr>
        <w:pStyle w:val="ListParagraph"/>
        <w:numPr>
          <w:ilvl w:val="0"/>
          <w:numId w:val="2"/>
        </w:numPr>
        <w:spacing w:after="80"/>
      </w:pPr>
      <w:r>
        <w:rPr>
          <w:rFonts w:ascii="Arial" w:cs="Arial" w:eastAsia="Arial" w:hAnsi="Arial"/>
          <w:sz w:val="22"/>
          <w:szCs w:val="22"/>
        </w:rPr>
        <w:t xml:space="preserve">Citizen verification of completed work (yes/no vote)</w:t>
      </w:r>
    </w:p>
    <w:p>
      <w:pPr>
        <w:pStyle w:val="Heading2"/>
        <w:spacing w:after="160" w:before="280"/>
      </w:pPr>
      <w:r>
        <w:rPr>
          <w:rFonts w:ascii="Arial" w:cs="Arial" w:eastAsia="Arial" w:hAnsi="Arial"/>
          <w:b/>
          <w:bCs/>
          <w:sz w:val="28"/>
          <w:szCs w:val="28"/>
        </w:rPr>
        <w:t xml:space="preserve">3.2 MP Portal (/mp/*)</w:t>
      </w:r>
    </w:p>
    <w:p>
      <w:pPr>
        <w:pStyle w:val="ListParagraph"/>
        <w:numPr>
          <w:ilvl w:val="0"/>
          <w:numId w:val="2"/>
        </w:numPr>
        <w:spacing w:after="80"/>
      </w:pPr>
      <w:r>
        <w:rPr>
          <w:rFonts w:ascii="Arial" w:cs="Arial" w:eastAsia="Arial" w:hAnsi="Arial"/>
          <w:sz w:val="22"/>
          <w:szCs w:val="22"/>
        </w:rPr>
        <w:t xml:space="preserve">PIN-secured login per parliamentary seat (one seat = one account)</w:t>
      </w:r>
    </w:p>
    <w:p>
      <w:pPr>
        <w:pStyle w:val="ListParagraph"/>
        <w:numPr>
          <w:ilvl w:val="0"/>
          <w:numId w:val="2"/>
        </w:numPr>
        <w:spacing w:after="80"/>
      </w:pPr>
      <w:r>
        <w:rPr>
          <w:rFonts w:ascii="Arial" w:cs="Arial" w:eastAsia="Arial" w:hAnsi="Arial"/>
          <w:sz w:val="22"/>
          <w:szCs w:val="22"/>
        </w:rPr>
        <w:t xml:space="preserve">Pending approvals queue (eligible issues only — declined never appear)</w:t>
      </w:r>
    </w:p>
    <w:p>
      <w:pPr>
        <w:pStyle w:val="ListParagraph"/>
        <w:numPr>
          <w:ilvl w:val="0"/>
          <w:numId w:val="2"/>
        </w:numPr>
        <w:spacing w:after="80"/>
      </w:pPr>
      <w:r>
        <w:rPr>
          <w:rFonts w:ascii="Arial" w:cs="Arial" w:eastAsia="Arial" w:hAnsi="Arial"/>
          <w:sz w:val="22"/>
          <w:szCs w:val="22"/>
        </w:rPr>
        <w:t xml:space="preserve">Per-issue actions: approve → assign → tender → start work → progress → photos → review</w:t>
      </w:r>
    </w:p>
    <w:p>
      <w:pPr>
        <w:pStyle w:val="ListParagraph"/>
        <w:numPr>
          <w:ilvl w:val="0"/>
          <w:numId w:val="2"/>
        </w:numPr>
        <w:spacing w:after="80"/>
      </w:pPr>
      <w:r>
        <w:rPr>
          <w:rFonts w:ascii="Arial" w:cs="Arial" w:eastAsia="Arial" w:hAnsi="Arial"/>
          <w:sz w:val="22"/>
          <w:szCs w:val="22"/>
        </w:rPr>
        <w:t xml:space="preserve">Mandatory progress and completion photo uploads</w:t>
      </w:r>
    </w:p>
    <w:p>
      <w:pPr>
        <w:pStyle w:val="ListParagraph"/>
        <w:numPr>
          <w:ilvl w:val="0"/>
          <w:numId w:val="2"/>
        </w:numPr>
        <w:spacing w:after="80"/>
      </w:pPr>
      <w:r>
        <w:rPr>
          <w:rFonts w:ascii="Arial" w:cs="Arial" w:eastAsia="Arial" w:hAnsi="Arial"/>
          <w:sz w:val="22"/>
          <w:szCs w:val="22"/>
        </w:rPr>
        <w:t xml:space="preserve">Accountability actions: approve closure, reopen contractor, escalate officer, re-inspect</w:t>
      </w:r>
    </w:p>
    <w:p>
      <w:pPr>
        <w:pStyle w:val="Heading2"/>
        <w:spacing w:after="160" w:before="280"/>
      </w:pPr>
      <w:r>
        <w:rPr>
          <w:rFonts w:ascii="Arial" w:cs="Arial" w:eastAsia="Arial" w:hAnsi="Arial"/>
          <w:b/>
          <w:bCs/>
          <w:sz w:val="28"/>
          <w:szCs w:val="28"/>
        </w:rPr>
        <w:t xml:space="preserve">3.3 Public Pages</w:t>
      </w:r>
    </w:p>
    <w:p>
      <w:pPr>
        <w:pStyle w:val="ListParagraph"/>
        <w:numPr>
          <w:ilvl w:val="0"/>
          <w:numId w:val="2"/>
        </w:numPr>
        <w:spacing w:after="80"/>
      </w:pPr>
      <w:r>
        <w:rPr>
          <w:rFonts w:ascii="Arial" w:cs="Arial" w:eastAsia="Arial" w:hAnsi="Arial"/>
          <w:sz w:val="22"/>
          <w:szCs w:val="22"/>
        </w:rPr>
        <w:t xml:space="preserve">Home (/) — marketing, constituency list, portal chooser</w:t>
      </w:r>
    </w:p>
    <w:p>
      <w:pPr>
        <w:pStyle w:val="ListParagraph"/>
        <w:numPr>
          <w:ilvl w:val="0"/>
          <w:numId w:val="2"/>
        </w:numPr>
        <w:spacing w:after="80"/>
      </w:pPr>
      <w:r>
        <w:rPr>
          <w:rFonts w:ascii="Arial" w:cs="Arial" w:eastAsia="Arial" w:hAnsi="Arial"/>
          <w:sz w:val="22"/>
          <w:szCs w:val="22"/>
        </w:rPr>
        <w:t xml:space="preserve">FAQ (/faq) — bilingual help for citizens, MPs, and judges</w:t>
      </w:r>
    </w:p>
    <w:p>
      <w:pPr>
        <w:pStyle w:val="ListParagraph"/>
        <w:numPr>
          <w:ilvl w:val="0"/>
          <w:numId w:val="2"/>
        </w:numPr>
        <w:spacing w:after="80"/>
      </w:pPr>
      <w:r>
        <w:rPr>
          <w:rFonts w:ascii="Arial" w:cs="Arial" w:eastAsia="Arial" w:hAnsi="Arial"/>
          <w:sz w:val="22"/>
          <w:szCs w:val="22"/>
        </w:rPr>
        <w:t xml:space="preserve">Transparency (/transparency) — public lifecycle and project visibility</w:t>
      </w:r>
    </w:p>
    <w:p>
      <w:pPr>
        <w:pStyle w:val="ListParagraph"/>
        <w:numPr>
          <w:ilvl w:val="0"/>
          <w:numId w:val="2"/>
        </w:numPr>
        <w:spacing w:after="80"/>
      </w:pPr>
      <w:r>
        <w:rPr>
          <w:rFonts w:ascii="Arial" w:cs="Arial" w:eastAsia="Arial" w:hAnsi="Arial"/>
          <w:sz w:val="22"/>
          <w:szCs w:val="22"/>
        </w:rPr>
        <w:t xml:space="preserve">Problem Statement (/problem) — hackathon context</w:t>
      </w:r>
    </w:p>
    <w:p>
      <w:pPr>
        <w:pStyle w:val="Heading2"/>
        <w:spacing w:after="160" w:before="280"/>
      </w:pPr>
      <w:r>
        <w:rPr>
          <w:rFonts w:ascii="Arial" w:cs="Arial" w:eastAsia="Arial" w:hAnsi="Arial"/>
          <w:b/>
          <w:bCs/>
          <w:sz w:val="28"/>
          <w:szCs w:val="28"/>
        </w:rPr>
        <w:t xml:space="preserve">3.4 Portal URLs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 Register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/citizen/register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 Login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/citizen/login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 Dashboard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Issue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/citizen/issues/new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 Login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/mp/login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 + 6-digit PIN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 Dashboard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Important: Citizen and MP portals use separate sessions. Only one can be active at a time — log out before switching portals. Middleware enforces this on protected routes.</w:t>
      </w:r>
    </w:p>
    <w:p>
      <w:r>
        <w:br w:type="page"/>
      </w:r>
    </w:p>
    <w:p>
      <w:pPr>
        <w:pStyle w:val="Heading1"/>
        <w:spacing w:after="200" w:before="360"/>
      </w:pPr>
      <w:r>
        <w:rPr>
          <w:rFonts w:ascii="Arial" w:cs="Arial" w:eastAsia="Arial" w:hAnsi="Arial"/>
          <w:b/>
          <w:bCs/>
          <w:sz w:val="32"/>
          <w:szCs w:val="32"/>
        </w:rPr>
        <w:t xml:space="preserve">4. Governance Lifecycle</w:t>
      </w:r>
    </w:p>
    <w:p>
      <w:pPr>
        <w:spacing w:after="120"/>
      </w:pPr>
      <w:r>
        <w:rPr>
          <w:rFonts w:ascii="Arial" w:cs="Arial" w:eastAsia="Arial" w:hAnsi="Arial"/>
          <w:sz w:val="22"/>
          <w:szCs w:val="22"/>
        </w:rPr>
        <w:t xml:space="preserve">Every eligible Issue follows a closed loop: Submit → AI Analysis → MP Approval → Work Assigned → Tender Released → Work Started → In Progress (photos) → Citizen Verification → MP Review &amp; Accountability → Completed → Impact Analysis.</w:t>
      </w:r>
    </w:p>
    <w:p>
      <w:pPr>
        <w:pStyle w:val="Heading2"/>
        <w:spacing w:after="160" w:before="280"/>
      </w:pPr>
      <w:r>
        <w:rPr>
          <w:rFonts w:ascii="Arial" w:cs="Arial" w:eastAsia="Arial" w:hAnsi="Arial"/>
          <w:b/>
          <w:bCs/>
          <w:sz w:val="28"/>
          <w:szCs w:val="28"/>
        </w:rPr>
        <w:t xml:space="preserve">4.1 Issues vs Grievances</w:t>
      </w:r>
    </w:p>
    <w:p>
      <w:pPr>
        <w:spacing w:after="120"/>
      </w:pPr>
      <w:r>
        <w:rPr>
          <w:rFonts w:ascii="Arial" w:cs="Arial" w:eastAsia="Arial" w:hAnsi="Arial"/>
          <w:sz w:val="22"/>
          <w:szCs w:val="22"/>
        </w:rPr>
        <w:t xml:space="preserve">Citizen-facing flow: all new concerns are filed as Issues via Submit Issue. Legacy URLs /citizen/grievances redirect to the Issues list. The /api/grievances API remains for backward compatibility; Activity History may label older entries as Grievance.</w:t>
      </w:r>
    </w:p>
    <w:p>
      <w:pPr>
        <w:pStyle w:val="Heading2"/>
        <w:spacing w:after="160" w:before="280"/>
      </w:pPr>
      <w:r>
        <w:rPr>
          <w:rFonts w:ascii="Arial" w:cs="Arial" w:eastAsia="Arial" w:hAnsi="Arial"/>
          <w:b/>
          <w:bCs/>
          <w:sz w:val="28"/>
          <w:szCs w:val="28"/>
        </w:rPr>
        <w:t xml:space="preserve">4.2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Acts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On MP Dashboard?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if eligible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Taken 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(auto)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mp-approval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Awaiting MP Approval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work-assigned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Assigned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tender-released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Tender Released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in-progress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 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4.3 AI Jurisdiction Triage</w:t>
      </w:r>
    </w:p>
    <w:p>
      <w:pPr>
        <w:spacing w:after="120"/>
      </w:pPr>
      <w:r>
        <w:rPr>
          <w:rFonts w:ascii="Arial" w:cs="Arial" w:eastAsia="Arial" w:hAnsi="Arial"/>
          <w:sz w:val="22"/>
          <w:szCs w:val="22"/>
        </w:rPr>
        <w:t xml:space="preserve">AI runs before the MP sees any issue. Module: backend/lib/issueTriage.ts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eligible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road/water/school in constituency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Forwarded to MP dashboard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out-of-constituency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names another seat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Declined; referral to that 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wrong-authority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Police, electricity, municipal tax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Declined; state/local body referral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not-mp-mandate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Passport, tax, personal job plea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Declined; ministry/portal referral</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4.4 Photo Requirements</w:t>
      </w:r>
    </w:p>
    <w:p>
      <w:pPr>
        <w:pStyle w:val="ListParagraph"/>
        <w:numPr>
          <w:ilvl w:val="0"/>
          <w:numId w:val="2"/>
        </w:numPr>
        <w:spacing w:after="80"/>
      </w:pPr>
      <w:r>
        <w:rPr>
          <w:rFonts w:ascii="Arial" w:cs="Arial" w:eastAsia="Arial" w:hAnsi="Arial"/>
          <w:sz w:val="22"/>
          <w:szCs w:val="22"/>
        </w:rPr>
        <w:t xml:space="preserve">At least one progress photo (isCompletion: false) before marking work complete</w:t>
      </w:r>
    </w:p>
    <w:p>
      <w:pPr>
        <w:pStyle w:val="ListParagraph"/>
        <w:numPr>
          <w:ilvl w:val="0"/>
          <w:numId w:val="2"/>
        </w:numPr>
        <w:spacing w:after="80"/>
      </w:pPr>
      <w:r>
        <w:rPr>
          <w:rFonts w:ascii="Arial" w:cs="Arial" w:eastAsia="Arial" w:hAnsi="Arial"/>
          <w:sz w:val="22"/>
          <w:szCs w:val="22"/>
        </w:rPr>
        <w:t xml:space="preserve">At least one completion photo (isCompletion: true) — after-work evidence</w:t>
      </w:r>
    </w:p>
    <w:p>
      <w:pPr>
        <w:pStyle w:val="ListParagraph"/>
        <w:numPr>
          <w:ilvl w:val="0"/>
          <w:numId w:val="2"/>
        </w:numPr>
        <w:spacing w:after="80"/>
      </w:pPr>
      <w:r>
        <w:rPr>
          <w:rFonts w:ascii="Arial" w:cs="Arial" w:eastAsia="Arial" w:hAnsi="Arial"/>
          <w:sz w:val="22"/>
          <w:szCs w:val="22"/>
        </w:rPr>
        <w:t xml:space="preserve">Photos stored as base64 data URLs in issue documents (demo); production would use object storage</w:t>
      </w:r>
    </w:p>
    <w:p>
      <w:pPr>
        <w:pStyle w:val="ListParagraph"/>
        <w:numPr>
          <w:ilvl w:val="0"/>
          <w:numId w:val="2"/>
        </w:numPr>
        <w:spacing w:after="80"/>
      </w:pPr>
      <w:r>
        <w:rPr>
          <w:rFonts w:ascii="Arial" w:cs="Arial" w:eastAsia="Arial" w:hAnsi="Arial"/>
          <w:sz w:val="22"/>
          <w:szCs w:val="22"/>
        </w:rPr>
        <w:t xml:space="preserve">Rules enforced in backend/lib/lifecycleRules.ts</w:t>
      </w:r>
    </w:p>
    <w:p>
      <w:pPr>
        <w:pStyle w:val="Heading2"/>
        <w:spacing w:after="160" w:before="280"/>
      </w:pPr>
      <w:r>
        <w:rPr>
          <w:rFonts w:ascii="Arial" w:cs="Arial" w:eastAsia="Arial" w:hAnsi="Arial"/>
          <w:b/>
          <w:bCs/>
          <w:sz w:val="28"/>
          <w:szCs w:val="28"/>
        </w:rPr>
        <w:t xml:space="preserve">4.5 MP Review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approve-closure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issue, publish impact analysis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reopen-contractor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work back to contractor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escalate-officer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Escalate supervising officer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reject-reinspect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quality re-inspection</w:t>
            </w:r>
          </w:p>
        </w:tc>
      </w:tr>
    </w:tbl>
    <w:p>
      <w:pPr>
        <w:spacing w:after="12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sz w:val="32"/>
          <w:szCs w:val="32"/>
        </w:rPr>
        <w:t xml:space="preserve">5. System Architecture</w:t>
      </w:r>
    </w:p>
    <w:p>
      <w:pPr>
        <w:spacing w:after="120"/>
      </w:pPr>
      <w:r>
        <w:rPr>
          <w:rFonts w:ascii="Arial" w:cs="Arial" w:eastAsia="Arial" w:hAnsi="Arial"/>
          <w:sz w:val="22"/>
          <w:szCs w:val="22"/>
        </w:rPr>
        <w:t xml:space="preserve">Proxima Gov is a monolithic Next.js 16 application using the App Router. A single Node.js process serves server-rendered React pages, REST API routes under /api/*, and Edge middleware for session-based route protection. Business logic lives in backend/lib/; UI in frontend/; routing glue in app/.</w:t>
      </w:r>
    </w:p>
    <w:p>
      <w:pPr>
        <w:pStyle w:val="Heading2"/>
        <w:spacing w:after="160" w:before="280"/>
      </w:pPr>
      <w:r>
        <w:rPr>
          <w:rFonts w:ascii="Arial" w:cs="Arial" w:eastAsia="Arial" w:hAnsi="Arial"/>
          <w:b/>
          <w:bCs/>
          <w:sz w:val="28"/>
          <w:szCs w:val="28"/>
        </w:rPr>
        <w:t xml:space="preserve">5.1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 page or API handler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frontend/components/, frontend/styles/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UI, lifecycle visualisation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backend/lib/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 triage, notifications, sessions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backend/data/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Constituencies, seed issues, FAQs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backend/lib/cloud/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SQLite/MongoDB hydrate, persist, activity log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backend/lib/datagovindia/, backend/lib/ai/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data.gov.in, Gemini AI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Cross-cutting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gate for /citizen/* and /mp/*</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5.2 Authentication</w:t>
      </w:r>
    </w:p>
    <w:p>
      <w:pPr>
        <w:pStyle w:val="ListParagraph"/>
        <w:numPr>
          <w:ilvl w:val="0"/>
          <w:numId w:val="2"/>
        </w:numPr>
        <w:spacing w:after="80"/>
      </w:pPr>
      <w:r>
        <w:rPr>
          <w:rFonts w:ascii="Arial" w:cs="Arial" w:eastAsia="Arial" w:hAnsi="Arial"/>
          <w:sz w:val="22"/>
          <w:szCs w:val="22"/>
        </w:rPr>
        <w:t xml:space="preserve">Session cookie: proxima_session (HMAC-SHA256 signed JSON, 7-day max age)</w:t>
      </w:r>
    </w:p>
    <w:p>
      <w:pPr>
        <w:pStyle w:val="ListParagraph"/>
        <w:numPr>
          <w:ilvl w:val="0"/>
          <w:numId w:val="2"/>
        </w:numPr>
        <w:spacing w:after="80"/>
      </w:pPr>
      <w:r>
        <w:rPr>
          <w:rFonts w:ascii="Arial" w:cs="Arial" w:eastAsia="Arial" w:hAnsi="Arial"/>
          <w:sz w:val="22"/>
          <w:szCs w:val="22"/>
        </w:rPr>
        <w:t xml:space="preserve">SESSION_SECRET env var — 32+ characters, required in production</w:t>
      </w:r>
    </w:p>
    <w:p>
      <w:pPr>
        <w:pStyle w:val="ListParagraph"/>
        <w:numPr>
          <w:ilvl w:val="0"/>
          <w:numId w:val="2"/>
        </w:numPr>
        <w:spacing w:after="80"/>
      </w:pPr>
      <w:r>
        <w:rPr>
          <w:rFonts w:ascii="Arial" w:cs="Arial" w:eastAsia="Arial" w:hAnsi="Arial"/>
          <w:sz w:val="22"/>
          <w:szCs w:val="22"/>
        </w:rPr>
        <w:t xml:space="preserve">Citizen: POST /api/auth/send-otp → POST /api/auth/verify-otp</w:t>
      </w:r>
    </w:p>
    <w:p>
      <w:pPr>
        <w:pStyle w:val="ListParagraph"/>
        <w:numPr>
          <w:ilvl w:val="0"/>
          <w:numId w:val="2"/>
        </w:numPr>
        <w:spacing w:after="80"/>
      </w:pPr>
      <w:r>
        <w:rPr>
          <w:rFonts w:ascii="Arial" w:cs="Arial" w:eastAsia="Arial" w:hAnsi="Arial"/>
          <w:sz w:val="22"/>
          <w:szCs w:val="22"/>
        </w:rPr>
        <w:t xml:space="preserve">MP: POST /api/auth/mp-login (username + PIN from mpRegistry.ts)</w:t>
      </w:r>
    </w:p>
    <w:p>
      <w:pPr>
        <w:pStyle w:val="ListParagraph"/>
        <w:numPr>
          <w:ilvl w:val="0"/>
          <w:numId w:val="2"/>
        </w:numPr>
        <w:spacing w:after="80"/>
      </w:pPr>
      <w:r>
        <w:rPr>
          <w:rFonts w:ascii="Arial" w:cs="Arial" w:eastAsia="Arial" w:hAnsi="Arial"/>
          <w:sz w:val="22"/>
          <w:szCs w:val="22"/>
        </w:rPr>
        <w:t xml:space="preserve">Edge parsing: backend/lib/auth/session-edge.ts (middleware)</w:t>
      </w:r>
    </w:p>
    <w:p>
      <w:pPr>
        <w:pStyle w:val="ListParagraph"/>
        <w:numPr>
          <w:ilvl w:val="0"/>
          <w:numId w:val="2"/>
        </w:numPr>
        <w:spacing w:after="80"/>
      </w:pPr>
      <w:r>
        <w:rPr>
          <w:rFonts w:ascii="Arial" w:cs="Arial" w:eastAsia="Arial" w:hAnsi="Arial"/>
          <w:sz w:val="22"/>
          <w:szCs w:val="22"/>
        </w:rPr>
        <w:t xml:space="preserve">Node parsing: backend/lib/auth/session.ts (API routes, server components)</w:t>
      </w:r>
    </w:p>
    <w:p>
      <w:pPr>
        <w:pStyle w:val="Heading2"/>
        <w:spacing w:after="160" w:before="280"/>
      </w:pPr>
      <w:r>
        <w:rPr>
          <w:rFonts w:ascii="Arial" w:cs="Arial" w:eastAsia="Arial" w:hAnsi="Arial"/>
          <w:b/>
          <w:bCs/>
          <w:sz w:val="28"/>
          <w:szCs w:val="28"/>
        </w:rPr>
        <w:t xml:space="preserve">5.3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(default local)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MONGODB_URI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backend/data/proxima.sqlite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Atlas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MONGODB_URI + MONGODB_DB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persistence (required on Vercel)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PROXIMA_STORAGE=off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only — data lost on restart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MongoDB collections: citizens, issues, grievances, notifications, activity_log, meta.</w:t>
      </w:r>
    </w:p>
    <w:p>
      <w:pPr>
        <w:pStyle w:val="Heading2"/>
        <w:spacing w:after="160" w:before="280"/>
      </w:pPr>
      <w:r>
        <w:rPr>
          <w:rFonts w:ascii="Arial" w:cs="Arial" w:eastAsia="Arial" w:hAnsi="Arial"/>
          <w:b/>
          <w:bCs/>
          <w:sz w:val="28"/>
          <w:szCs w:val="28"/>
        </w:rPr>
        <w:t xml:space="preserve">5.4 Project Structure</w:t>
      </w:r>
    </w:p>
    <w:p>
      <w:pPr>
        <w:pStyle w:val="ListParagraph"/>
        <w:numPr>
          <w:ilvl w:val="0"/>
          <w:numId w:val="2"/>
        </w:numPr>
        <w:spacing w:after="80"/>
      </w:pPr>
      <w:r>
        <w:rPr>
          <w:rFonts w:ascii="Arial" w:cs="Arial" w:eastAsia="Arial" w:hAnsi="Arial"/>
          <w:sz w:val="22"/>
          <w:szCs w:val="22"/>
        </w:rPr>
        <w:t xml:space="preserve">app/ — Next.js routes (pages + API entry points)</w:t>
      </w:r>
    </w:p>
    <w:p>
      <w:pPr>
        <w:pStyle w:val="ListParagraph"/>
        <w:numPr>
          <w:ilvl w:val="0"/>
          <w:numId w:val="2"/>
        </w:numPr>
        <w:spacing w:after="80"/>
      </w:pPr>
      <w:r>
        <w:rPr>
          <w:rFonts w:ascii="Arial" w:cs="Arial" w:eastAsia="Arial" w:hAnsi="Arial"/>
          <w:sz w:val="22"/>
          <w:szCs w:val="22"/>
        </w:rPr>
        <w:t xml:space="preserve">frontend/components/ — React UI including lifecycle, FAQ, accessibility toolbar</w:t>
      </w:r>
    </w:p>
    <w:p>
      <w:pPr>
        <w:pStyle w:val="ListParagraph"/>
        <w:numPr>
          <w:ilvl w:val="0"/>
          <w:numId w:val="2"/>
        </w:numPr>
        <w:spacing w:after="80"/>
      </w:pPr>
      <w:r>
        <w:rPr>
          <w:rFonts w:ascii="Arial" w:cs="Arial" w:eastAsia="Arial" w:hAnsi="Arial"/>
          <w:sz w:val="22"/>
          <w:szCs w:val="22"/>
        </w:rPr>
        <w:t xml:space="preserve">frontend/context/ — AccessibilityContext (locale, a11y prefs, read-aloud)</w:t>
      </w:r>
    </w:p>
    <w:p>
      <w:pPr>
        <w:pStyle w:val="ListParagraph"/>
        <w:numPr>
          <w:ilvl w:val="0"/>
          <w:numId w:val="2"/>
        </w:numPr>
        <w:spacing w:after="80"/>
      </w:pPr>
      <w:r>
        <w:rPr>
          <w:rFonts w:ascii="Arial" w:cs="Arial" w:eastAsia="Arial" w:hAnsi="Arial"/>
          <w:sz w:val="22"/>
          <w:szCs w:val="22"/>
        </w:rPr>
        <w:t xml:space="preserve">frontend/i18n/ — English + Hindi message catalogs (~470 keys each)</w:t>
      </w:r>
    </w:p>
    <w:p>
      <w:pPr>
        <w:pStyle w:val="ListParagraph"/>
        <w:numPr>
          <w:ilvl w:val="0"/>
          <w:numId w:val="2"/>
        </w:numPr>
        <w:spacing w:after="80"/>
      </w:pPr>
      <w:r>
        <w:rPr>
          <w:rFonts w:ascii="Arial" w:cs="Arial" w:eastAsia="Arial" w:hAnsi="Arial"/>
          <w:sz w:val="22"/>
          <w:szCs w:val="22"/>
        </w:rPr>
        <w:t xml:space="preserve">backend/data/ — Constituencies, seed issues, FAQs (en + hi)</w:t>
      </w:r>
    </w:p>
    <w:p>
      <w:pPr>
        <w:pStyle w:val="ListParagraph"/>
        <w:numPr>
          <w:ilvl w:val="0"/>
          <w:numId w:val="2"/>
        </w:numPr>
        <w:spacing w:after="80"/>
      </w:pPr>
      <w:r>
        <w:rPr>
          <w:rFonts w:ascii="Arial" w:cs="Arial" w:eastAsia="Arial" w:hAnsi="Arial"/>
          <w:sz w:val="22"/>
          <w:szCs w:val="22"/>
        </w:rPr>
        <w:t xml:space="preserve">backend/lib/ — Business logic, auth, cloud storage, AI triage</w:t>
      </w:r>
    </w:p>
    <w:p>
      <w:pPr>
        <w:pStyle w:val="ListParagraph"/>
        <w:numPr>
          <w:ilvl w:val="0"/>
          <w:numId w:val="2"/>
        </w:numPr>
        <w:spacing w:after="80"/>
      </w:pPr>
      <w:r>
        <w:rPr>
          <w:rFonts w:ascii="Arial" w:cs="Arial" w:eastAsia="Arial" w:hAnsi="Arial"/>
          <w:sz w:val="22"/>
          <w:szCs w:val="22"/>
        </w:rPr>
        <w:t xml:space="preserve">middleware.ts — Route protection for citizen and MP dashboards</w:t>
      </w:r>
    </w:p>
    <w:p>
      <w:r>
        <w:br w:type="page"/>
      </w:r>
    </w:p>
    <w:p>
      <w:pPr>
        <w:pStyle w:val="Heading1"/>
        <w:spacing w:after="200" w:before="360"/>
      </w:pPr>
      <w:r>
        <w:rPr>
          <w:rFonts w:ascii="Arial" w:cs="Arial" w:eastAsia="Arial" w:hAnsi="Arial"/>
          <w:b/>
          <w:bCs/>
          <w:sz w:val="32"/>
          <w:szCs w:val="32"/>
        </w:rPr>
        <w:t xml:space="preserve">6. Accessibility &amp; Internationalisation</w:t>
      </w:r>
    </w:p>
    <w:p>
      <w:pPr>
        <w:spacing w:after="120"/>
      </w:pPr>
      <w:r>
        <w:rPr>
          <w:rFonts w:ascii="Arial" w:cs="Arial" w:eastAsia="Arial" w:hAnsi="Arial"/>
          <w:sz w:val="22"/>
          <w:szCs w:val="22"/>
        </w:rPr>
        <w:t xml:space="preserve">Proxima Gov includes built-in accessibility features via a round blue–purple floating action button (FAB) fixed at the bottom-left of every page. This is not the ♿ emoji — it is a circular button with a white accessibility icon.</w:t>
      </w:r>
    </w:p>
    <w:p>
      <w:pPr>
        <w:pStyle w:val="Heading2"/>
        <w:spacing w:after="160" w:before="280"/>
      </w:pPr>
      <w:r>
        <w:rPr>
          <w:rFonts w:ascii="Arial" w:cs="Arial" w:eastAsia="Arial" w:hAnsi="Arial"/>
          <w:b/>
          <w:bCs/>
          <w:sz w:val="28"/>
          <w:szCs w:val="28"/>
        </w:rPr>
        <w:t xml:space="preserve">6.1 Accessibility Panel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 हिन्दी</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Switches entire portal UI language; choice persisted in cookie + localStorage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Larger 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base font size across the portal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contrast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background, white text, underlined links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page aloud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TTS in chunks (hi-IN / en-IN); full page, not truncated at 4000 chars</w:t>
            </w:r>
          </w:p>
        </w:tc>
      </w:tr>
    </w:tbl>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Skip link: Skip to main content</w:t>
      </w:r>
    </w:p>
    <w:p>
      <w:pPr>
        <w:pStyle w:val="ListParagraph"/>
        <w:numPr>
          <w:ilvl w:val="0"/>
          <w:numId w:val="2"/>
        </w:numPr>
        <w:spacing w:after="80"/>
      </w:pPr>
      <w:r>
        <w:rPr>
          <w:rFonts w:ascii="Arial" w:cs="Arial" w:eastAsia="Arial" w:hAnsi="Arial"/>
          <w:sz w:val="22"/>
          <w:szCs w:val="22"/>
        </w:rPr>
        <w:t xml:space="preserve">Offline banner: shown only after /api/health check fails or browser offline event</w:t>
      </w:r>
    </w:p>
    <w:p>
      <w:pPr>
        <w:pStyle w:val="ListParagraph"/>
        <w:numPr>
          <w:ilvl w:val="0"/>
          <w:numId w:val="2"/>
        </w:numPr>
        <w:spacing w:after="80"/>
      </w:pPr>
      <w:r>
        <w:rPr>
          <w:rFonts w:ascii="Arial" w:cs="Arial" w:eastAsia="Arial" w:hAnsi="Arial"/>
          <w:sz w:val="22"/>
          <w:szCs w:val="22"/>
        </w:rPr>
        <w:t xml:space="preserve">Hindi typography: Noto Sans Devanagari + hindi-locale.css</w:t>
      </w:r>
    </w:p>
    <w:p>
      <w:pPr>
        <w:pStyle w:val="ListParagraph"/>
        <w:numPr>
          <w:ilvl w:val="0"/>
          <w:numId w:val="2"/>
        </w:numPr>
        <w:spacing w:after="80"/>
      </w:pPr>
      <w:r>
        <w:rPr>
          <w:rFonts w:ascii="Arial" w:cs="Arial" w:eastAsia="Arial" w:hAnsi="Arial"/>
          <w:sz w:val="22"/>
          <w:szCs w:val="22"/>
        </w:rPr>
        <w:t xml:space="preserve">FAQ help: /faq#faq-accessibility (English and Hindi content)</w:t>
      </w:r>
    </w:p>
    <w:p>
      <w:pPr>
        <w:pStyle w:val="Heading2"/>
        <w:spacing w:after="160" w:before="280"/>
      </w:pPr>
      <w:r>
        <w:rPr>
          <w:rFonts w:ascii="Arial" w:cs="Arial" w:eastAsia="Arial" w:hAnsi="Arial"/>
          <w:b/>
          <w:bCs/>
          <w:sz w:val="28"/>
          <w:szCs w:val="28"/>
        </w:rPr>
        <w:t xml:space="preserve">6.2 i18n Architecture</w:t>
      </w:r>
    </w:p>
    <w:p>
      <w:pPr>
        <w:pStyle w:val="ListParagraph"/>
        <w:numPr>
          <w:ilvl w:val="0"/>
          <w:numId w:val="2"/>
        </w:numPr>
        <w:spacing w:after="80"/>
      </w:pPr>
      <w:r>
        <w:rPr>
          <w:rFonts w:ascii="Arial" w:cs="Arial" w:eastAsia="Arial" w:hAnsi="Arial"/>
          <w:sz w:val="22"/>
          <w:szCs w:val="22"/>
        </w:rPr>
        <w:t xml:space="preserve">Server pages: getServerTranslator() reads proxima_locale cookie</w:t>
      </w:r>
    </w:p>
    <w:p>
      <w:pPr>
        <w:pStyle w:val="ListParagraph"/>
        <w:numPr>
          <w:ilvl w:val="0"/>
          <w:numId w:val="2"/>
        </w:numPr>
        <w:spacing w:after="80"/>
      </w:pPr>
      <w:r>
        <w:rPr>
          <w:rFonts w:ascii="Arial" w:cs="Arial" w:eastAsia="Arial" w:hAnsi="Arial"/>
          <w:sz w:val="22"/>
          <w:szCs w:val="22"/>
        </w:rPr>
        <w:t xml:space="preserve">Client components: useAccessibility().translate()</w:t>
      </w:r>
    </w:p>
    <w:p>
      <w:pPr>
        <w:pStyle w:val="ListParagraph"/>
        <w:numPr>
          <w:ilvl w:val="0"/>
          <w:numId w:val="2"/>
        </w:numPr>
        <w:spacing w:after="80"/>
      </w:pPr>
      <w:r>
        <w:rPr>
          <w:rFonts w:ascii="Arial" w:cs="Arial" w:eastAsia="Arial" w:hAnsi="Arial"/>
          <w:sz w:val="22"/>
          <w:szCs w:val="22"/>
        </w:rPr>
        <w:t xml:space="preserve">Root layout passes initialLocale to AccessibilityProvider (prevents Hindi flash)</w:t>
      </w:r>
    </w:p>
    <w:p>
      <w:pPr>
        <w:pStyle w:val="ListParagraph"/>
        <w:numPr>
          <w:ilvl w:val="0"/>
          <w:numId w:val="2"/>
        </w:numPr>
        <w:spacing w:after="80"/>
      </w:pPr>
      <w:r>
        <w:rPr>
          <w:rFonts w:ascii="Arial" w:cs="Arial" w:eastAsia="Arial" w:hAnsi="Arial"/>
          <w:sz w:val="22"/>
          <w:szCs w:val="22"/>
        </w:rPr>
        <w:t xml:space="preserve">Placeholder strings: interpolate(t('key'), { name: value })</w:t>
      </w:r>
    </w:p>
    <w:p>
      <w:pPr>
        <w:pStyle w:val="ListParagraph"/>
        <w:numPr>
          <w:ilvl w:val="0"/>
          <w:numId w:val="2"/>
        </w:numPr>
        <w:spacing w:after="80"/>
      </w:pPr>
      <w:r>
        <w:rPr>
          <w:rFonts w:ascii="Arial" w:cs="Arial" w:eastAsia="Arial" w:hAnsi="Arial"/>
          <w:sz w:val="22"/>
          <w:szCs w:val="22"/>
        </w:rPr>
        <w:t xml:space="preserve">Key parity enforced by frontend/i18n/index.test.ts</w:t>
      </w:r>
    </w:p>
    <w:p>
      <w:r>
        <w:br w:type="page"/>
      </w:r>
    </w:p>
    <w:p>
      <w:pPr>
        <w:pStyle w:val="Heading1"/>
        <w:spacing w:after="200" w:before="360"/>
      </w:pPr>
      <w:r>
        <w:rPr>
          <w:rFonts w:ascii="Arial" w:cs="Arial" w:eastAsia="Arial" w:hAnsi="Arial"/>
          <w:b/>
          <w:bCs/>
          <w:sz w:val="32"/>
          <w:szCs w:val="32"/>
        </w:rPr>
        <w:t xml:space="preserve">7. API Reference (Summary)</w:t>
      </w:r>
    </w:p>
    <w:p>
      <w:pPr>
        <w:spacing w:after="120"/>
      </w:pPr>
      <w:r>
        <w:rPr>
          <w:rFonts w:ascii="Arial" w:cs="Arial" w:eastAsia="Arial" w:hAnsi="Arial"/>
          <w:sz w:val="22"/>
          <w:szCs w:val="22"/>
        </w:rPr>
        <w:t xml:space="preserve">REST JSON API served from app/api/. Session cookie proxima_session sent automatically by browser.</w:t>
      </w:r>
    </w:p>
    <w:p>
      <w:pPr>
        <w:pStyle w:val="Heading2"/>
        <w:spacing w:after="160" w:before="280"/>
      </w:pPr>
      <w:r>
        <w:rPr>
          <w:rFonts w:ascii="Arial" w:cs="Arial" w:eastAsia="Arial" w:hAnsi="Arial"/>
          <w:b/>
          <w:bCs/>
          <w:sz w:val="28"/>
          <w:szCs w:val="28"/>
        </w:rPr>
        <w:t xml:space="preserve">7.1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/api/auth/send-otp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OTP to mobile (demo may return OTP in body)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/api/auth/verify-otp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OTP / register / login citizen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/api/auth/mp-login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 username + PIN login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session cookie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session user or null</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7.2 Issue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/api/issues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issues (public=true for transparency)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/api/issues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issue (citizen; AI triage applied)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/api/issues/[id]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detail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/api/issues/[id]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 actions: approve, assign, tender, start, progress, addImage, mpReview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/api/issues/[id]/verify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 verification vote (yes/no)</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7.3 Other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/api/grievances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grievance API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/api/notifications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Citizen notifications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/api/notifications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read / mark all read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/api/history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audit trail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/api/citizen/profile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constituency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/api/cloud/status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provider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/api/health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health + sessionSecretConfigured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/api/datagov/projects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scheme projects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/api/datagov/mp-report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 transparency report</w:t>
            </w:r>
          </w:p>
        </w:tc>
      </w:tr>
    </w:tbl>
    <w:p>
      <w:pPr>
        <w:spacing w:after="12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sz w:val="32"/>
          <w:szCs w:val="32"/>
        </w:rPr>
        <w:t xml:space="preserve">8. Setup &amp; Development</w:t>
      </w:r>
    </w:p>
    <w:p>
      <w:pPr>
        <w:pStyle w:val="Heading2"/>
        <w:spacing w:after="160" w:before="280"/>
      </w:pPr>
      <w:r>
        <w:rPr>
          <w:rFonts w:ascii="Arial" w:cs="Arial" w:eastAsia="Arial" w:hAnsi="Arial"/>
          <w:b/>
          <w:bCs/>
          <w:sz w:val="28"/>
          <w:szCs w:val="28"/>
        </w:rPr>
        <w:t xml:space="preserve">8.1 Prerequisites</w:t>
      </w:r>
    </w:p>
    <w:p>
      <w:pPr>
        <w:pStyle w:val="ListParagraph"/>
        <w:numPr>
          <w:ilvl w:val="0"/>
          <w:numId w:val="2"/>
        </w:numPr>
        <w:spacing w:after="80"/>
      </w:pPr>
      <w:r>
        <w:rPr>
          <w:rFonts w:ascii="Arial" w:cs="Arial" w:eastAsia="Arial" w:hAnsi="Arial"/>
          <w:sz w:val="22"/>
          <w:szCs w:val="22"/>
        </w:rPr>
        <w:t xml:space="preserve">Node.js 18+ (20 recommended), npm 9+</w:t>
      </w:r>
    </w:p>
    <w:p>
      <w:pPr>
        <w:pStyle w:val="ListParagraph"/>
        <w:numPr>
          <w:ilvl w:val="0"/>
          <w:numId w:val="2"/>
        </w:numPr>
        <w:spacing w:after="80"/>
      </w:pPr>
      <w:r>
        <w:rPr>
          <w:rFonts w:ascii="Arial" w:cs="Arial" w:eastAsia="Arial" w:hAnsi="Arial"/>
          <w:sz w:val="22"/>
          <w:szCs w:val="22"/>
        </w:rPr>
        <w:t xml:space="preserve">Git (optional), MongoDB Atlas (optional for cloud persistence)</w:t>
      </w:r>
    </w:p>
    <w:p>
      <w:pPr>
        <w:pStyle w:val="ListParagraph"/>
        <w:numPr>
          <w:ilvl w:val="0"/>
          <w:numId w:val="2"/>
        </w:numPr>
        <w:spacing w:after="80"/>
      </w:pPr>
      <w:r>
        <w:rPr>
          <w:rFonts w:ascii="Arial" w:cs="Arial" w:eastAsia="Arial" w:hAnsi="Arial"/>
          <w:sz w:val="22"/>
          <w:szCs w:val="22"/>
        </w:rPr>
        <w:t xml:space="preserve">Windows: use npm.cmd run dev if PowerShell blocks npm scripts</w:t>
      </w:r>
    </w:p>
    <w:p>
      <w:pPr>
        <w:pStyle w:val="Heading2"/>
        <w:spacing w:after="160" w:before="280"/>
      </w:pPr>
      <w:r>
        <w:rPr>
          <w:rFonts w:ascii="Arial" w:cs="Arial" w:eastAsia="Arial" w:hAnsi="Arial"/>
          <w:b/>
          <w:bCs/>
          <w:sz w:val="28"/>
          <w:szCs w:val="28"/>
        </w:rPr>
        <w:t xml:space="preserve">8.2 Quick Start</w:t>
      </w:r>
    </w:p>
    <w:p>
      <w:pPr>
        <w:spacing w:after="120"/>
      </w:pPr>
      <w:r>
        <w:rPr>
          <w:rFonts w:ascii="Arial" w:cs="Arial" w:eastAsia="Arial" w:hAnsi="Arial"/>
          <w:sz w:val="22"/>
          <w:szCs w:val="22"/>
        </w:rPr>
        <w:t xml:space="preserve">git clone https://github.com/amol16112005/proxima-gov.git</w:t>
      </w:r>
    </w:p>
    <w:p>
      <w:pPr>
        <w:spacing w:after="120"/>
      </w:pPr>
      <w:r>
        <w:rPr>
          <w:rFonts w:ascii="Arial" w:cs="Arial" w:eastAsia="Arial" w:hAnsi="Arial"/>
          <w:sz w:val="22"/>
          <w:szCs w:val="22"/>
        </w:rPr>
        <w:t xml:space="preserve">cd proxima-gov &amp;&amp; npm install &amp;&amp; npm run dev</w:t>
      </w:r>
    </w:p>
    <w:p>
      <w:pPr>
        <w:spacing w:after="120"/>
      </w:pPr>
      <w:r>
        <w:rPr>
          <w:rFonts w:ascii="Arial" w:cs="Arial" w:eastAsia="Arial" w:hAnsi="Arial"/>
          <w:sz w:val="22"/>
          <w:szCs w:val="22"/>
        </w:rPr>
        <w:t xml:space="preserve">Open http://localhost:3000</w:t>
      </w:r>
    </w:p>
    <w:p>
      <w:pPr>
        <w:pStyle w:val="Heading2"/>
        <w:spacing w:after="160" w:before="280"/>
      </w:pPr>
      <w:r>
        <w:rPr>
          <w:rFonts w:ascii="Arial" w:cs="Arial" w:eastAsia="Arial" w:hAnsi="Arial"/>
          <w:b/>
          <w:bCs/>
          <w:sz w:val="28"/>
          <w:szCs w:val="28"/>
        </w:rPr>
        <w:t xml:space="preserve">8.3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MONGODB_URI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connection string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MONGODB_DB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name (proxima_gov)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SESSION_SECRET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char random string for session signing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NEXT_PUBLIC_GEMINI_API_KEY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AI for grievance responses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DATAGOVINDIA_API_KEY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data.gov.in open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PROXIMA_STORAGE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off for memory-only demo</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8.4 NPM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dev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dev server (Turbopack)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build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build:clean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.next cache, then build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start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production server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test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Vitest unit tests (39 tests)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test:e2e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Playwright E2E tests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lint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ESLint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verify:storage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SQLite or MongoDB connection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deploy:vercel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to Vercel production</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8.5 Smoke Test Checklist</w:t>
      </w:r>
    </w:p>
    <w:p>
      <w:pPr>
        <w:pStyle w:val="ListParagraph"/>
        <w:numPr>
          <w:ilvl w:val="0"/>
          <w:numId w:val="2"/>
        </w:numPr>
        <w:spacing w:after="80"/>
      </w:pPr>
      <w:r>
        <w:rPr>
          <w:rFonts w:ascii="Arial" w:cs="Arial" w:eastAsia="Arial" w:hAnsi="Arial"/>
          <w:sz w:val="22"/>
          <w:szCs w:val="22"/>
        </w:rPr>
        <w:t xml:space="preserve">Citizen register + OTP login</w:t>
      </w:r>
    </w:p>
    <w:p>
      <w:pPr>
        <w:pStyle w:val="ListParagraph"/>
        <w:numPr>
          <w:ilvl w:val="0"/>
          <w:numId w:val="2"/>
        </w:numPr>
        <w:spacing w:after="80"/>
      </w:pPr>
      <w:r>
        <w:rPr>
          <w:rFonts w:ascii="Arial" w:cs="Arial" w:eastAsia="Arial" w:hAnsi="Arial"/>
          <w:sz w:val="22"/>
          <w:szCs w:val="22"/>
        </w:rPr>
        <w:t xml:space="preserve">Submit eligible issue + declined issue (wrong jurisdiction)</w:t>
      </w:r>
    </w:p>
    <w:p>
      <w:pPr>
        <w:pStyle w:val="ListParagraph"/>
        <w:numPr>
          <w:ilvl w:val="0"/>
          <w:numId w:val="2"/>
        </w:numPr>
        <w:spacing w:after="80"/>
      </w:pPr>
      <w:r>
        <w:rPr>
          <w:rFonts w:ascii="Arial" w:cs="Arial" w:eastAsia="Arial" w:hAnsi="Arial"/>
          <w:sz w:val="22"/>
          <w:szCs w:val="22"/>
        </w:rPr>
        <w:t xml:space="preserve">MP login → approve → upload progress + completion photos</w:t>
      </w:r>
    </w:p>
    <w:p>
      <w:pPr>
        <w:pStyle w:val="ListParagraph"/>
        <w:numPr>
          <w:ilvl w:val="0"/>
          <w:numId w:val="2"/>
        </w:numPr>
        <w:spacing w:after="80"/>
      </w:pPr>
      <w:r>
        <w:rPr>
          <w:rFonts w:ascii="Arial" w:cs="Arial" w:eastAsia="Arial" w:hAnsi="Arial"/>
          <w:sz w:val="22"/>
          <w:szCs w:val="22"/>
        </w:rPr>
        <w:t xml:space="preserve">Citizen verification vote</w:t>
      </w:r>
    </w:p>
    <w:p>
      <w:pPr>
        <w:pStyle w:val="ListParagraph"/>
        <w:numPr>
          <w:ilvl w:val="0"/>
          <w:numId w:val="2"/>
        </w:numPr>
        <w:spacing w:after="80"/>
      </w:pPr>
      <w:r>
        <w:rPr>
          <w:rFonts w:ascii="Arial" w:cs="Arial" w:eastAsia="Arial" w:hAnsi="Arial"/>
          <w:sz w:val="22"/>
          <w:szCs w:val="22"/>
        </w:rPr>
        <w:t xml:space="preserve">Wrong-portal logout notice</w:t>
      </w:r>
    </w:p>
    <w:p>
      <w:pPr>
        <w:pStyle w:val="ListParagraph"/>
        <w:numPr>
          <w:ilvl w:val="0"/>
          <w:numId w:val="2"/>
        </w:numPr>
        <w:spacing w:after="80"/>
      </w:pPr>
      <w:r>
        <w:rPr>
          <w:rFonts w:ascii="Arial" w:cs="Arial" w:eastAsia="Arial" w:hAnsi="Arial"/>
          <w:sz w:val="22"/>
          <w:szCs w:val="22"/>
        </w:rPr>
        <w:t xml:space="preserve">FAQ in English and Hindi</w:t>
      </w:r>
    </w:p>
    <w:p>
      <w:pPr>
        <w:pStyle w:val="ListParagraph"/>
        <w:numPr>
          <w:ilvl w:val="0"/>
          <w:numId w:val="2"/>
        </w:numPr>
        <w:spacing w:after="80"/>
      </w:pPr>
      <w:r>
        <w:rPr>
          <w:rFonts w:ascii="Arial" w:cs="Arial" w:eastAsia="Arial" w:hAnsi="Arial"/>
          <w:sz w:val="22"/>
          <w:szCs w:val="22"/>
        </w:rPr>
        <w:t xml:space="preserve">Accessibility panel: language, large text, high contrast, read-aloud</w:t>
      </w:r>
    </w:p>
    <w:p>
      <w:pPr>
        <w:pStyle w:val="ListParagraph"/>
        <w:numPr>
          <w:ilvl w:val="0"/>
          <w:numId w:val="2"/>
        </w:numPr>
        <w:spacing w:after="80"/>
      </w:pPr>
      <w:r>
        <w:rPr>
          <w:rFonts w:ascii="Arial" w:cs="Arial" w:eastAsia="Arial" w:hAnsi="Arial"/>
          <w:sz w:val="22"/>
          <w:szCs w:val="22"/>
        </w:rPr>
        <w:t xml:space="preserve">/transparency public view</w:t>
      </w:r>
    </w:p>
    <w:p>
      <w:r>
        <w:br w:type="page"/>
      </w:r>
    </w:p>
    <w:p>
      <w:pPr>
        <w:pStyle w:val="Heading1"/>
        <w:spacing w:after="200" w:before="360"/>
      </w:pPr>
      <w:r>
        <w:rPr>
          <w:rFonts w:ascii="Arial" w:cs="Arial" w:eastAsia="Arial" w:hAnsi="Arial"/>
          <w:b/>
          <w:bCs/>
          <w:sz w:val="32"/>
          <w:szCs w:val="32"/>
        </w:rPr>
        <w:t xml:space="preserve">9. Deployment</w:t>
      </w:r>
    </w:p>
    <w:p>
      <w:pPr>
        <w:pStyle w:val="Heading2"/>
        <w:spacing w:after="160" w:before="280"/>
      </w:pPr>
      <w:r>
        <w:rPr>
          <w:rFonts w:ascii="Arial" w:cs="Arial" w:eastAsia="Arial" w:hAnsi="Arial"/>
          <w:b/>
          <w:bCs/>
          <w:sz w:val="28"/>
          <w:szCs w:val="28"/>
        </w:rPr>
        <w:t xml:space="preserve">9.1 Vercel (Recommended Production)</w:t>
      </w:r>
    </w:p>
    <w:p>
      <w:pPr>
        <w:pStyle w:val="ListParagraph"/>
        <w:numPr>
          <w:ilvl w:val="0"/>
          <w:numId w:val="2"/>
        </w:numPr>
        <w:spacing w:after="80"/>
      </w:pPr>
      <w:r>
        <w:rPr>
          <w:rFonts w:ascii="Arial" w:cs="Arial" w:eastAsia="Arial" w:hAnsi="Arial"/>
          <w:sz w:val="22"/>
          <w:szCs w:val="22"/>
        </w:rPr>
        <w:t xml:space="preserve">Import github.com/amol16112005/proxima-gov at vercel.com/new</w:t>
      </w:r>
    </w:p>
    <w:p>
      <w:pPr>
        <w:pStyle w:val="ListParagraph"/>
        <w:numPr>
          <w:ilvl w:val="0"/>
          <w:numId w:val="2"/>
        </w:numPr>
        <w:spacing w:after="80"/>
      </w:pPr>
      <w:r>
        <w:rPr>
          <w:rFonts w:ascii="Arial" w:cs="Arial" w:eastAsia="Arial" w:hAnsi="Arial"/>
          <w:sz w:val="22"/>
          <w:szCs w:val="22"/>
        </w:rPr>
        <w:t xml:space="preserve">Set MONGODB_URI, MONGODB_DB, SESSION_SECRET (all required)</w:t>
      </w:r>
    </w:p>
    <w:p>
      <w:pPr>
        <w:pStyle w:val="ListParagraph"/>
        <w:numPr>
          <w:ilvl w:val="0"/>
          <w:numId w:val="2"/>
        </w:numPr>
        <w:spacing w:after="80"/>
      </w:pPr>
      <w:r>
        <w:rPr>
          <w:rFonts w:ascii="Arial" w:cs="Arial" w:eastAsia="Arial" w:hAnsi="Arial"/>
          <w:sz w:val="22"/>
          <w:szCs w:val="22"/>
        </w:rPr>
        <w:t xml:space="preserve">Region: Mumbai (bom1) via vercel.json</w:t>
      </w:r>
    </w:p>
    <w:p>
      <w:pPr>
        <w:pStyle w:val="ListParagraph"/>
        <w:numPr>
          <w:ilvl w:val="0"/>
          <w:numId w:val="2"/>
        </w:numPr>
        <w:spacing w:after="80"/>
      </w:pPr>
      <w:r>
        <w:rPr>
          <w:rFonts w:ascii="Arial" w:cs="Arial" w:eastAsia="Arial" w:hAnsi="Arial"/>
          <w:sz w:val="22"/>
          <w:szCs w:val="22"/>
        </w:rPr>
        <w:t xml:space="preserve">Verify: /api/health returns status ok and sessionSecretConfigured true</w:t>
      </w:r>
    </w:p>
    <w:p>
      <w:pPr>
        <w:pStyle w:val="ListParagraph"/>
        <w:numPr>
          <w:ilvl w:val="0"/>
          <w:numId w:val="2"/>
        </w:numPr>
        <w:spacing w:after="80"/>
      </w:pPr>
      <w:r>
        <w:rPr>
          <w:rFonts w:ascii="Arial" w:cs="Arial" w:eastAsia="Arial" w:hAnsi="Arial"/>
          <w:sz w:val="22"/>
          <w:szCs w:val="22"/>
        </w:rPr>
        <w:t xml:space="preserve">After fixes: Redeploy without build cache, hard-refresh browser</w:t>
      </w:r>
    </w:p>
    <w:p>
      <w:pPr>
        <w:pStyle w:val="Heading2"/>
        <w:spacing w:after="160" w:before="280"/>
      </w:pPr>
      <w:r>
        <w:rPr>
          <w:rFonts w:ascii="Arial" w:cs="Arial" w:eastAsia="Arial" w:hAnsi="Arial"/>
          <w:b/>
          <w:bCs/>
          <w:sz w:val="28"/>
          <w:szCs w:val="28"/>
        </w:rPr>
        <w:t xml:space="preserve">9.2 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Suitability</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demo + production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MongoDB required; SQLite not supported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 Render / Fly.io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Full-stack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disk or MongoDB Atlas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VPS (Ubuntu)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control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PM2 + Nginx reverse proxy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docker-compose.yml with MongoDB volume</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sz w:val="28"/>
          <w:szCs w:val="28"/>
        </w:rPr>
        <w:t xml:space="preserve">9.3 Security Before Public Launch</w:t>
      </w:r>
    </w:p>
    <w:p>
      <w:pPr>
        <w:pStyle w:val="ListParagraph"/>
        <w:numPr>
          <w:ilvl w:val="0"/>
          <w:numId w:val="2"/>
        </w:numPr>
        <w:spacing w:after="80"/>
      </w:pPr>
      <w:r>
        <w:rPr>
          <w:rFonts w:ascii="Arial" w:cs="Arial" w:eastAsia="Arial" w:hAnsi="Arial"/>
          <w:sz w:val="22"/>
          <w:szCs w:val="22"/>
        </w:rPr>
        <w:t xml:space="preserve">Rotate all demo MP PINs</w:t>
      </w:r>
    </w:p>
    <w:p>
      <w:pPr>
        <w:pStyle w:val="ListParagraph"/>
        <w:numPr>
          <w:ilvl w:val="0"/>
          <w:numId w:val="2"/>
        </w:numPr>
        <w:spacing w:after="80"/>
      </w:pPr>
      <w:r>
        <w:rPr>
          <w:rFonts w:ascii="Arial" w:cs="Arial" w:eastAsia="Arial" w:hAnsi="Arial"/>
          <w:sz w:val="22"/>
          <w:szCs w:val="22"/>
        </w:rPr>
        <w:t xml:space="preserve">Remove OTP from API responses</w:t>
      </w:r>
    </w:p>
    <w:p>
      <w:pPr>
        <w:pStyle w:val="ListParagraph"/>
        <w:numPr>
          <w:ilvl w:val="0"/>
          <w:numId w:val="2"/>
        </w:numPr>
        <w:spacing w:after="80"/>
      </w:pPr>
      <w:r>
        <w:rPr>
          <w:rFonts w:ascii="Arial" w:cs="Arial" w:eastAsia="Arial" w:hAnsi="Arial"/>
          <w:sz w:val="22"/>
          <w:szCs w:val="22"/>
        </w:rPr>
        <w:t xml:space="preserve">Enable HTTPS only</w:t>
      </w:r>
    </w:p>
    <w:p>
      <w:pPr>
        <w:pStyle w:val="ListParagraph"/>
        <w:numPr>
          <w:ilvl w:val="0"/>
          <w:numId w:val="2"/>
        </w:numPr>
        <w:spacing w:after="80"/>
      </w:pPr>
      <w:r>
        <w:rPr>
          <w:rFonts w:ascii="Arial" w:cs="Arial" w:eastAsia="Arial" w:hAnsi="Arial"/>
          <w:sz w:val="22"/>
          <w:szCs w:val="22"/>
        </w:rPr>
        <w:t xml:space="preserve">Set strong SESSION_SECRET (no demo fallback in production)</w:t>
      </w:r>
    </w:p>
    <w:p>
      <w:pPr>
        <w:pStyle w:val="ListParagraph"/>
        <w:numPr>
          <w:ilvl w:val="0"/>
          <w:numId w:val="2"/>
        </w:numPr>
        <w:spacing w:after="80"/>
      </w:pPr>
      <w:r>
        <w:rPr>
          <w:rFonts w:ascii="Arial" w:cs="Arial" w:eastAsia="Arial" w:hAnsi="Arial"/>
          <w:sz w:val="22"/>
          <w:szCs w:val="22"/>
        </w:rPr>
        <w:t xml:space="preserve">Restrict MongoDB Atlas IP whitelist</w:t>
      </w:r>
    </w:p>
    <w:p>
      <w:pPr>
        <w:pStyle w:val="ListParagraph"/>
        <w:numPr>
          <w:ilvl w:val="0"/>
          <w:numId w:val="2"/>
        </w:numPr>
        <w:spacing w:after="80"/>
      </w:pPr>
      <w:r>
        <w:rPr>
          <w:rFonts w:ascii="Arial" w:cs="Arial" w:eastAsia="Arial" w:hAnsi="Arial"/>
          <w:sz w:val="22"/>
          <w:szCs w:val="22"/>
        </w:rPr>
        <w:t xml:space="preserve">Pen-test auth and IDOR on /api/issues/[id]</w:t>
      </w:r>
    </w:p>
    <w:p>
      <w:pPr>
        <w:pStyle w:val="ListParagraph"/>
        <w:numPr>
          <w:ilvl w:val="0"/>
          <w:numId w:val="2"/>
        </w:numPr>
        <w:spacing w:after="80"/>
      </w:pPr>
      <w:r>
        <w:rPr>
          <w:rFonts w:ascii="Arial" w:cs="Arial" w:eastAsia="Arial" w:hAnsi="Arial"/>
          <w:sz w:val="22"/>
          <w:szCs w:val="22"/>
        </w:rPr>
        <w:t xml:space="preserve">Cap image upload size at reverse proxy</w:t>
      </w:r>
    </w:p>
    <w:p>
      <w:pPr>
        <w:pStyle w:val="Heading2"/>
        <w:spacing w:after="160" w:before="280"/>
      </w:pPr>
      <w:r>
        <w:rPr>
          <w:rFonts w:ascii="Arial" w:cs="Arial" w:eastAsia="Arial" w:hAnsi="Arial"/>
          <w:b/>
          <w:bCs/>
          <w:sz w:val="28"/>
          <w:szCs w:val="28"/>
        </w:rPr>
        <w:t xml:space="preserve">9.4 Constituency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Lok Sabha seat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District cluster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neighbouring seats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seats in one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543 constituencies</w:t>
            </w:r>
          </w:p>
        </w:tc>
      </w:tr>
    </w:tbl>
    <w:p>
      <w:pPr>
        <w:spacing w:after="12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sz w:val="32"/>
          <w:szCs w:val="32"/>
        </w:rPr>
        <w:t xml:space="preserve">10. MP Demo Credentials</w:t>
      </w:r>
    </w:p>
    <w:p>
      <w:pPr>
        <w:spacing w:after="120"/>
      </w:pPr>
      <w:r>
        <w:rPr>
          <w:rFonts w:ascii="Arial" w:cs="Arial" w:eastAsia="Arial" w:hAnsi="Arial"/>
          <w:sz w:val="22"/>
          <w:szCs w:val="22"/>
        </w:rPr>
        <w:t xml:space="preserve">Restricted document for hackathon developers, judges, and demo operators. Usernames are tied to Lok Sabha parliamentary constituencies. MP names are from the 18th Lok Sabha (2024). Log in at /mp/login.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Constituency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Mumbai South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Maharashtra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mp.mumbai-south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482910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Pune 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Maharashtra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mp.pune-city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573821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Delhi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Delhi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mp.new-delhi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384729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Bangalore South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Karnataka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mp.bangalore-south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495830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Chennai Central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Tamil Nadu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mp.chennai-central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506941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Hyderabad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Telangana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mp.hyderabad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617052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Kolkata South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 Bengal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mp.kolkata-south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728163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Ahmedabad East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Gujarat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mp.ahmedabad-east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839274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Lucknow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Uttar Pradesh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mp.lucknow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940385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Jaipur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Rajasthan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mp.jaipur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151496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Bhopal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Madhya Pradesh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mp.bhopal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262507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Patna Sahib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Bihar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mp.patna-sahib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373618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Ernakulam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Kerala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mp.ernakulam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484729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Guwahati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mp.guwahati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595830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Amritsar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Punjab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mp.amritsar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606941</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Quick demo — Bangalore South: Username mp.bangalore-south, PIN 495830</w:t>
      </w:r>
    </w:p>
    <w:p>
      <w:r>
        <w:br w:type="page"/>
      </w:r>
    </w:p>
    <w:p>
      <w:pPr>
        <w:pStyle w:val="Heading1"/>
        <w:spacing w:after="200" w:before="360"/>
      </w:pPr>
      <w:r>
        <w:rPr>
          <w:rFonts w:ascii="Arial" w:cs="Arial" w:eastAsia="Arial" w:hAnsi="Arial"/>
          <w:b/>
          <w:bCs/>
          <w:sz w:val="32"/>
          <w:szCs w:val="32"/>
        </w:rPr>
        <w:t xml:space="preserve">11. Constituencies Covered</w:t>
      </w:r>
    </w:p>
    <w:p>
      <w:pPr>
        <w:spacing w:after="120"/>
      </w:pPr>
      <w:r>
        <w:rPr>
          <w:rFonts w:ascii="Arial" w:cs="Arial" w:eastAsia="Arial" w:hAnsi="Arial"/>
          <w:sz w:val="22"/>
          <w:szCs w:val="22"/>
        </w:rPr>
        <w:t xml:space="preserve">The demo ships with 15 Lok Sabha constituencies across Indian states. Each includes MP profile, party, sample government projects, and constituency-scoped dashboards. Data source: backend/data/constituencies.ts.</w:t>
      </w:r>
    </w:p>
    <w:p>
      <w:pPr>
        <w:pStyle w:val="ListParagraph"/>
        <w:numPr>
          <w:ilvl w:val="0"/>
          <w:numId w:val="2"/>
        </w:numPr>
        <w:spacing w:after="80"/>
      </w:pPr>
      <w:r>
        <w:rPr>
          <w:rFonts w:ascii="Arial" w:cs="Arial" w:eastAsia="Arial" w:hAnsi="Arial"/>
          <w:sz w:val="22"/>
          <w:szCs w:val="22"/>
        </w:rPr>
        <w:t xml:space="preserve">Mumbai South, Pune City, New Delhi, Bangalore South, Chennai Central</w:t>
      </w:r>
    </w:p>
    <w:p>
      <w:pPr>
        <w:pStyle w:val="ListParagraph"/>
        <w:numPr>
          <w:ilvl w:val="0"/>
          <w:numId w:val="2"/>
        </w:numPr>
        <w:spacing w:after="80"/>
      </w:pPr>
      <w:r>
        <w:rPr>
          <w:rFonts w:ascii="Arial" w:cs="Arial" w:eastAsia="Arial" w:hAnsi="Arial"/>
          <w:sz w:val="22"/>
          <w:szCs w:val="22"/>
        </w:rPr>
        <w:t xml:space="preserve">Hyderabad, Kolkata South, Ahmedabad East, Lucknow, Jaipur</w:t>
      </w:r>
    </w:p>
    <w:p>
      <w:pPr>
        <w:pStyle w:val="ListParagraph"/>
        <w:numPr>
          <w:ilvl w:val="0"/>
          <w:numId w:val="2"/>
        </w:numPr>
        <w:spacing w:after="80"/>
      </w:pPr>
      <w:r>
        <w:rPr>
          <w:rFonts w:ascii="Arial" w:cs="Arial" w:eastAsia="Arial" w:hAnsi="Arial"/>
          <w:sz w:val="22"/>
          <w:szCs w:val="22"/>
        </w:rPr>
        <w:t xml:space="preserve">Bhopal, Patna Sahib, Ernakulam, Guwahati, Amritsar</w:t>
      </w:r>
    </w:p>
    <w:p>
      <w:pPr>
        <w:pStyle w:val="Heading1"/>
        <w:spacing w:after="200" w:before="360"/>
      </w:pPr>
      <w:r>
        <w:rPr>
          <w:rFonts w:ascii="Arial" w:cs="Arial" w:eastAsia="Arial" w:hAnsi="Arial"/>
          <w:b/>
          <w:bCs/>
          <w:sz w:val="32"/>
          <w:szCs w:val="32"/>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16 (App Router, Turbopack)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19, CSS Modules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(local) or MongoDB Atlas (cloud/Vercel)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(@google/generative-ai)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data.gov.in APIs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HMAC-signed session cookies; OTP (demo); MP PIN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Vitest (unit), Playwright (E2E)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(bom1), Docker, VPS</w:t>
            </w:r>
          </w:p>
        </w:tc>
      </w:tr>
    </w:tbl>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13. Disclaimer</w:t>
      </w:r>
    </w:p>
    <w:p>
      <w:pPr>
        <w:spacing w:after="120"/>
      </w:pPr>
      <w:r>
        <w:rPr>
          <w:rFonts w:ascii="Arial" w:cs="Arial" w:eastAsia="Arial" w:hAnsi="Arial"/>
          <w:sz w:val="22"/>
          <w:szCs w:val="22"/>
        </w:rPr>
        <w:t xml:space="preserve">Proxima Gov is a demonstration platform for digital governance concepts (hackathons, academic projects, and stakeholder demos). It is inspired by Government of India / Lok Sabha / Digital India themes but is not an official government production system unless separately commissioned and deployed.</w:t>
      </w:r>
    </w:p>
    <w:p>
      <w:pPr>
        <w:spacing w:after="120"/>
      </w:pPr>
      <w:r>
        <w:rPr>
          <w:rFonts w:ascii="Arial" w:cs="Arial" w:eastAsia="Arial" w:hAnsi="Arial"/>
          <w:sz w:val="22"/>
          <w:szCs w:val="22"/>
        </w:rPr>
        <w:t xml:space="preserve">MP names and roster data reference the 18th Lok Sabha (2024) for realism. Credentials in this document and DEVELOPER_MP_CREDENTIALS.md are for demo use only.</w:t>
      </w:r>
    </w:p>
    <w:p>
      <w:pPr>
        <w:pStyle w:val="Heading2"/>
        <w:spacing w:after="160" w:before="280"/>
      </w:pPr>
      <w:r>
        <w:rPr>
          <w:rFonts w:ascii="Arial" w:cs="Arial" w:eastAsia="Arial" w:hAnsi="Arial"/>
          <w:b/>
          <w:bCs/>
          <w:sz w:val="28"/>
          <w:szCs w:val="28"/>
        </w:rPr>
        <w:t xml:space="preserve">13.1 Source Documentation Files</w:t>
      </w:r>
    </w:p>
    <w:p>
      <w:pPr>
        <w:pStyle w:val="ListParagraph"/>
        <w:numPr>
          <w:ilvl w:val="0"/>
          <w:numId w:val="2"/>
        </w:numPr>
        <w:spacing w:after="80"/>
      </w:pPr>
      <w:r>
        <w:rPr>
          <w:rFonts w:ascii="Arial" w:cs="Arial" w:eastAsia="Arial" w:hAnsi="Arial"/>
          <w:sz w:val="22"/>
          <w:szCs w:val="22"/>
        </w:rPr>
        <w:t xml:space="preserve">README.md — Overview and quick start</w:t>
      </w:r>
    </w:p>
    <w:p>
      <w:pPr>
        <w:pStyle w:val="ListParagraph"/>
        <w:numPr>
          <w:ilvl w:val="0"/>
          <w:numId w:val="2"/>
        </w:numPr>
        <w:spacing w:after="80"/>
      </w:pPr>
      <w:r>
        <w:rPr>
          <w:rFonts w:ascii="Arial" w:cs="Arial" w:eastAsia="Arial" w:hAnsi="Arial"/>
          <w:sz w:val="22"/>
          <w:szCs w:val="22"/>
        </w:rPr>
        <w:t xml:space="preserve">PROBLEM_STATEMENT.md — Hackathon problem and success criteria</w:t>
      </w:r>
    </w:p>
    <w:p>
      <w:pPr>
        <w:pStyle w:val="ListParagraph"/>
        <w:numPr>
          <w:ilvl w:val="0"/>
          <w:numId w:val="2"/>
        </w:numPr>
        <w:spacing w:after="80"/>
      </w:pPr>
      <w:r>
        <w:rPr>
          <w:rFonts w:ascii="Arial" w:cs="Arial" w:eastAsia="Arial" w:hAnsi="Arial"/>
          <w:sz w:val="22"/>
          <w:szCs w:val="22"/>
        </w:rPr>
        <w:t xml:space="preserve">ARCHITECTURE.md — System design</w:t>
      </w:r>
    </w:p>
    <w:p>
      <w:pPr>
        <w:pStyle w:val="ListParagraph"/>
        <w:numPr>
          <w:ilvl w:val="0"/>
          <w:numId w:val="2"/>
        </w:numPr>
        <w:spacing w:after="80"/>
      </w:pPr>
      <w:r>
        <w:rPr>
          <w:rFonts w:ascii="Arial" w:cs="Arial" w:eastAsia="Arial" w:hAnsi="Arial"/>
          <w:sz w:val="22"/>
          <w:szCs w:val="22"/>
        </w:rPr>
        <w:t xml:space="preserve">LIFECYCLE.md — Issue state machine</w:t>
      </w:r>
    </w:p>
    <w:p>
      <w:pPr>
        <w:pStyle w:val="ListParagraph"/>
        <w:numPr>
          <w:ilvl w:val="0"/>
          <w:numId w:val="2"/>
        </w:numPr>
        <w:spacing w:after="80"/>
      </w:pPr>
      <w:r>
        <w:rPr>
          <w:rFonts w:ascii="Arial" w:cs="Arial" w:eastAsia="Arial" w:hAnsi="Arial"/>
          <w:sz w:val="22"/>
          <w:szCs w:val="22"/>
        </w:rPr>
        <w:t xml:space="preserve">API.md — REST endpoint reference</w:t>
      </w:r>
    </w:p>
    <w:p>
      <w:pPr>
        <w:pStyle w:val="ListParagraph"/>
        <w:numPr>
          <w:ilvl w:val="0"/>
          <w:numId w:val="2"/>
        </w:numPr>
        <w:spacing w:after="80"/>
      </w:pPr>
      <w:r>
        <w:rPr>
          <w:rFonts w:ascii="Arial" w:cs="Arial" w:eastAsia="Arial" w:hAnsi="Arial"/>
          <w:sz w:val="22"/>
          <w:szCs w:val="22"/>
        </w:rPr>
        <w:t xml:space="preserve">SETUP.md — Installation and troubleshooting</w:t>
      </w:r>
    </w:p>
    <w:p>
      <w:pPr>
        <w:pStyle w:val="ListParagraph"/>
        <w:numPr>
          <w:ilvl w:val="0"/>
          <w:numId w:val="2"/>
        </w:numPr>
        <w:spacing w:after="80"/>
      </w:pPr>
      <w:r>
        <w:rPr>
          <w:rFonts w:ascii="Arial" w:cs="Arial" w:eastAsia="Arial" w:hAnsi="Arial"/>
          <w:sz w:val="22"/>
          <w:szCs w:val="22"/>
        </w:rPr>
        <w:t xml:space="preserve">DEPLOYMENT.md — Hosting and Vercel guide</w:t>
      </w:r>
    </w:p>
    <w:p>
      <w:pPr>
        <w:pStyle w:val="ListParagraph"/>
        <w:numPr>
          <w:ilvl w:val="0"/>
          <w:numId w:val="2"/>
        </w:numPr>
        <w:spacing w:after="80"/>
      </w:pPr>
      <w:r>
        <w:rPr>
          <w:rFonts w:ascii="Arial" w:cs="Arial" w:eastAsia="Arial" w:hAnsi="Arial"/>
          <w:sz w:val="22"/>
          <w:szCs w:val="22"/>
        </w:rPr>
        <w:t xml:space="preserve">CONSTRUCTION.md — Code organisation and extension guide</w:t>
      </w:r>
    </w:p>
    <w:p>
      <w:pPr>
        <w:pStyle w:val="ListParagraph"/>
        <w:numPr>
          <w:ilvl w:val="0"/>
          <w:numId w:val="2"/>
        </w:numPr>
        <w:spacing w:after="80"/>
      </w:pPr>
      <w:r>
        <w:rPr>
          <w:rFonts w:ascii="Arial" w:cs="Arial" w:eastAsia="Arial" w:hAnsi="Arial"/>
          <w:sz w:val="22"/>
          <w:szCs w:val="22"/>
        </w:rPr>
        <w:t xml:space="preserve">DEVELOPER_MP_CREDENTIALS.md — MP demo logins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4748B"/>
        <w:sz w:val="18"/>
        <w:szCs w:val="18"/>
      </w:rPr>
      <w:t xml:space="preserve">Proxima Gov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qduom3twnpicvmdbivk" Type="http://schemas.openxmlformats.org/officeDocument/2006/relationships/hyperlink" Target="https://proxima-gov.vercel.app" TargetMode="External"/><Relationship Id="rIdy2ukwpieby08yrxa-zvcy" Type="http://schemas.openxmlformats.org/officeDocument/2006/relationships/hyperlink" Target="https://github.com/amol16112005/proxima-go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2026-07-06T06:22:16.538Z</dcterms:created>
  <dcterms:modified xsi:type="dcterms:W3CDTF">2026-07-06T06:22:16.540Z</dcterms:modified>
</cp:coreProperties>
</file>

<file path=docProps/custom.xml><?xml version="1.0" encoding="utf-8"?>
<Properties xmlns="http://schemas.openxmlformats.org/officeDocument/2006/custom-properties" xmlns:vt="http://schemas.openxmlformats.org/officeDocument/2006/docPropsVTypes"/>
</file>