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MPSC PSI and Group B Recruitment Verification Guide</w:t>
      </w:r>
    </w:p>
    <w:p>
      <w:r>
        <w:rPr>
          <w:b w:val="0"/>
        </w:rPr>
        <w:t>Complete article draft with a separate editorial publication pack. Research checked 10 October 2026. New supporting article.</w:t>
      </w:r>
    </w:p>
    <w:p>
      <w:pPr>
        <w:pStyle w:val="Heading1"/>
      </w:pPr>
      <w:r>
        <w:t>Article</w:t>
      </w:r>
    </w:p>
    <w:p>
      <w:r>
        <w:t>For an MPSC Police Sub Inspector goal, first identify the current official examination notice and confirm that it includes the post you want. Check the specific eligibility, syllabus, selection stages and any physical or medical requirements from that notice. Do not use a general MPSC label or last year coaching summary as a substitute.</w:t>
      </w:r>
    </w:p>
    <w:p>
      <w:pPr>
        <w:pStyle w:val="Heading2"/>
      </w:pPr>
      <w:r>
        <w:t>Identify the exact route and advertisement</w:t>
      </w:r>
    </w:p>
    <w:p>
      <w:r>
        <w:t xml:space="preserve">MPSC publishes different recruitment and examination notices. Start with the official commission website, identify the examination title and advertisement number, and verify the post list. A Group B information hub can orient your search, but it does not establish the current vacancy distribution or application window. </w:t>
      </w:r>
      <w:hyperlink r:id="rId11">
        <w:r>
          <w:rPr>
            <w:color w:val="174D79"/>
          </w:rPr>
          <w:t>[MPSC]</w:t>
        </w:r>
      </w:hyperlink>
      <w:r>
        <w:t xml:space="preserve"> </w:t>
      </w:r>
      <w:hyperlink r:id="rId12">
        <w:r>
          <w:rPr>
            <w:color w:val="174D79"/>
          </w:rPr>
          <w:t>[SITE]</w:t>
        </w:r>
      </w:hyperlink>
      <w:r/>
    </w:p>
    <w:p>
      <w:r>
        <w:t>Keep state-services searches separate from a PSI target. A general query about Rajyaseva posts is not proof of the conditions for a particular police recruitment. Record the post and examination reference in your tracker.</w:t>
      </w:r>
    </w:p>
    <w:p>
      <w:pPr>
        <w:pStyle w:val="Heading2"/>
      </w:pPr>
      <w:r>
        <w:t>Read the post specific eligibility first</w:t>
      </w:r>
    </w:p>
    <w:p>
      <w:r>
        <w:t>Check the accepted qualification, age reference date, category provisions and any special conditions. Avoid importing a general graduate eligibility range into a PSI application. The notice and relevant official amendments are the sources for exact conditions.</w:t>
      </w:r>
    </w:p>
    <w:p>
      <w:r>
        <w:t>This guide intentionally gives no current vacancy count, fee, age range or physical measurement because a complete current PSI notice was not retrieved for verification. It explains the checking process without presenting an unverified recruitment summary.</w:t>
      </w:r>
    </w:p>
    <w:p>
      <w:pPr>
        <w:pStyle w:val="Heading2"/>
      </w:pPr>
      <w:r>
        <w:t>Separate written preparation from physical requirements</w:t>
      </w:r>
    </w:p>
    <w:p>
      <w:r>
        <w:t>List the selection stages the current notice publishes and identify which apply specifically to the post. If a physical stage is required, read its standards, evidence and timing. Medical or other fitness conditions should also be checked separately.</w:t>
      </w:r>
    </w:p>
    <w:p>
      <w:r>
        <w:t>Do not assume that a successful written stage removes a later condition. Equally, do not copy physical standards from another state police recruitment. The correct preparation target is the one your actual notice sets.</w:t>
      </w:r>
    </w:p>
    <w:p>
      <w:pPr>
        <w:pStyle w:val="Heading2"/>
      </w:pPr>
      <w:r>
        <w:t>Build a syllabus and revision record</w:t>
      </w:r>
    </w:p>
    <w:p>
      <w:r>
        <w:t>Download the official syllabus and examination scheme when available. Note the issue date and examine subsequent changes. Organize study topics, practice sources and weak areas against that document rather than a generic list shared in a group.</w:t>
      </w:r>
    </w:p>
    <w:p>
      <w:r>
        <w:t>Use current-affairs material as part of the study routine only to the extent relevant to the syllabus. Keep written practice and any required physical preparation in separate tracked blocks. These are editorial study suggestions and make no claim about selection probability.</w:t>
      </w:r>
    </w:p>
    <w:p>
      <w:pPr>
        <w:pStyle w:val="Heading2"/>
      </w:pPr>
      <w:r>
        <w:t>Verify application notices and amendments</w:t>
      </w:r>
    </w:p>
    <w:p>
      <w:r>
        <w:t xml:space="preserve">An examination calendar helps plan, but application dates, corrections and later-stage instructions must be checked in the matching official notices. Save amendments with the original advertisement. Use the application route linked by the commission. </w:t>
      </w:r>
      <w:hyperlink r:id="rId11">
        <w:r>
          <w:rPr>
            <w:color w:val="174D79"/>
          </w:rPr>
          <w:t>[MPSC]</w:t>
        </w:r>
      </w:hyperlink>
      <w:r/>
    </w:p>
    <w:p>
      <w:r>
        <w:t>When the same exam is listed under several district or department pages, compare advertisement numbers. A location page does not create a separate PSI recruitment or guarantee a posting in that district.</w:t>
      </w:r>
    </w:p>
    <w:p>
      <w:pPr>
        <w:pStyle w:val="Heading2"/>
      </w:pPr>
      <w:r>
        <w:t>Avoid unofficial promises</w:t>
      </w:r>
    </w:p>
    <w:p>
      <w:r>
        <w:t>Treat a claim of guaranteed selection, a leaked paper sale or a payment request outside the official route as a reason to stop and verify. Do not share application passwords or OTPs with a coaching group or agent.</w:t>
      </w:r>
    </w:p>
    <w:p>
      <w:r>
        <w:t>A course may be useful preparation, but enrolment does not change qualification requirements or create an employment commitment. Compare what the official notice requires with what the course teaches before spending money.</w:t>
      </w:r>
    </w:p>
    <w:p>
      <w:pPr>
        <w:pStyle w:val="Heading2"/>
      </w:pPr>
      <w:r>
        <w:t>An illustrative PSI preparation decision</w:t>
      </w:r>
    </w:p>
    <w:p>
      <w:r>
        <w:t>A graduate interested in policing first locates the relevant official notice, confirms the named post and checks whether they meet its conditions. They then build a study plan and separately review any post-specific physical stage. They leave uncertain requirements unresolved until official clarification is obtained.</w:t>
      </w:r>
    </w:p>
    <w:p>
      <w:r>
        <w:t>The example does not describe the present MPSC process or fixed standards. It shows how to prevent an unsupported assumption from becoming an application declaration.</w:t>
      </w:r>
    </w:p>
    <w:p>
      <w:pPr>
        <w:pStyle w:val="Heading2"/>
      </w:pPr>
      <w:r>
        <w:t>MPSC notice checklist</w:t>
      </w:r>
    </w:p>
    <w:p>
      <w:r>
        <w:t>Confirm authority and advertisement, examination and post list, eligibility and reference dates, syllabus version, stages, post-specific conditions, application route, deadlines and amendments. Revisit the official website before submission and at each later stage.</w:t>
      </w:r>
    </w:p>
    <w:p>
      <w:pPr>
        <w:pStyle w:val="Heading2"/>
      </w:pPr>
      <w:r>
        <w:t>Useful resources for this search</w:t>
      </w:r>
    </w:p>
    <w:p>
      <w:r>
        <w:rPr>
          <w:b w:val="0"/>
        </w:rPr>
      </w:r>
      <w:hyperlink r:id="rId13">
        <w:r>
          <w:rPr>
            <w:color w:val="174D79"/>
          </w:rPr>
          <w:t>MPSC Group B examination guide</w:t>
        </w:r>
      </w:hyperlink>
      <w:r>
        <w:t xml:space="preserve"> — Compare the relevant recruitment route with your qualification and the official notice.</w:t>
      </w:r>
    </w:p>
    <w:p>
      <w:r>
        <w:rPr>
          <w:b w:val="0"/>
        </w:rPr>
      </w:r>
      <w:hyperlink r:id="rId14">
        <w:r>
          <w:rPr>
            <w:color w:val="174D79"/>
          </w:rPr>
          <w:t>Police recruitment</w:t>
        </w:r>
      </w:hyperlink>
      <w:r>
        <w:t xml:space="preserve"> — Compare the relevant recruitment route with your qualification and the official notice.</w:t>
      </w:r>
    </w:p>
    <w:p>
      <w:r>
        <w:rPr>
          <w:b w:val="0"/>
        </w:rPr>
      </w:r>
      <w:hyperlink r:id="rId15">
        <w:r>
          <w:rPr>
            <w:color w:val="174D79"/>
          </w:rPr>
          <w:t>Maharashtra Police recruitment</w:t>
        </w:r>
      </w:hyperlink>
      <w:r>
        <w:t xml:space="preserve"> — Compare the relevant recruitment route with your qualification and the official notice.</w:t>
      </w:r>
    </w:p>
    <w:p>
      <w:r>
        <w:rPr>
          <w:b w:val="0"/>
        </w:rPr>
      </w:r>
      <w:hyperlink r:id="rId16">
        <w:r>
          <w:rPr>
            <w:color w:val="174D79"/>
          </w:rPr>
          <w:t>Graduate vacancies</w:t>
        </w:r>
      </w:hyperlink>
      <w:r>
        <w:t xml:space="preserve"> — Compare the relevant recruitment route with your qualification and the official notice.</w:t>
      </w:r>
    </w:p>
    <w:p>
      <w:r>
        <w:rPr>
          <w:b w:val="0"/>
        </w:rPr>
      </w:r>
      <w:hyperlink r:id="rId17">
        <w:r>
          <w:rPr>
            <w:color w:val="174D79"/>
          </w:rPr>
          <w:t>Maharashtra district job directory</w:t>
        </w:r>
      </w:hyperlink>
      <w:r>
        <w:t xml:space="preserve"> — Narrow location discovery and verify the actual employer and workplace.</w:t>
      </w:r>
    </w:p>
    <w:p>
      <w:r>
        <w:rPr>
          <w:b w:val="0"/>
        </w:rPr>
      </w:r>
      <w:hyperlink r:id="rId18">
        <w:r>
          <w:rPr>
            <w:color w:val="174D79"/>
          </w:rPr>
          <w:t>State government jobs</w:t>
        </w:r>
      </w:hyperlink>
      <w:r>
        <w:t xml:space="preserve"> — Compare the relevant recruitment route with your qualification and the official notice.</w:t>
      </w:r>
    </w:p>
    <w:p>
      <w:r>
        <w:rPr>
          <w:b w:val="0"/>
        </w:rPr>
      </w:r>
      <w:hyperlink r:id="rId19">
        <w:r>
          <w:rPr>
            <w:color w:val="174D79"/>
          </w:rPr>
          <w:t>Latest job listings</w:t>
        </w:r>
      </w:hyperlink>
      <w:r>
        <w:t xml:space="preserve"> — Discover openings and verify each matching official notice.</w:t>
      </w:r>
    </w:p>
    <w:p>
      <w:r>
        <w:rPr>
          <w:b w:val="0"/>
        </w:rPr>
      </w:r>
      <w:hyperlink r:id="rId20">
        <w:r>
          <w:rPr>
            <w:color w:val="174D79"/>
          </w:rPr>
          <w:t>Eligibility checker</w:t>
        </w:r>
      </w:hyperlink>
      <w:r>
        <w:t xml:space="preserve"> — Build an initial shortlist before checking all notice conditions.</w:t>
      </w:r>
    </w:p>
    <w:p>
      <w:r>
        <w:rPr>
          <w:b w:val="0"/>
        </w:rPr>
      </w:r>
      <w:hyperlink r:id="rId21">
        <w:r>
          <w:rPr>
            <w:color w:val="174D79"/>
          </w:rPr>
          <w:t>Age calculator</w:t>
        </w:r>
      </w:hyperlink>
      <w:r>
        <w:t xml:space="preserve"> — Calculate age on the notification reference date.</w:t>
      </w:r>
    </w:p>
    <w:p>
      <w:r>
        <w:rPr>
          <w:b w:val="0"/>
        </w:rPr>
      </w:r>
      <w:hyperlink r:id="rId22">
        <w:r>
          <w:rPr>
            <w:color w:val="174D79"/>
          </w:rPr>
          <w:t>Examination calendar</w:t>
        </w:r>
      </w:hyperlink>
      <w:r>
        <w:t xml:space="preserve"> — Plan around listed dates and confirm official amendments.</w:t>
      </w:r>
    </w:p>
    <w:p>
      <w:r>
        <w:rPr>
          <w:b w:val="0"/>
        </w:rPr>
      </w:r>
      <w:hyperlink r:id="rId23">
        <w:r>
          <w:rPr>
            <w:color w:val="174D79"/>
          </w:rPr>
          <w:t>Government examination directory</w:t>
        </w:r>
      </w:hyperlink>
      <w:r>
        <w:t xml:space="preserve"> — Identify the examination that leads to your target role.</w:t>
      </w:r>
    </w:p>
    <w:p>
      <w:r>
        <w:rPr>
          <w:b w:val="0"/>
        </w:rPr>
      </w:r>
      <w:hyperlink r:id="rId24">
        <w:r>
          <w:rPr>
            <w:color w:val="174D79"/>
          </w:rPr>
          <w:t>Syllabus and examination patterns</w:t>
        </w:r>
      </w:hyperlink>
      <w:r>
        <w:t xml:space="preserve"> — Find the relevant syllabus route and compare it with the current authority document.</w:t>
      </w:r>
    </w:p>
    <w:p>
      <w:r>
        <w:rPr>
          <w:b w:val="0"/>
        </w:rPr>
      </w:r>
      <w:hyperlink r:id="rId25">
        <w:r>
          <w:rPr>
            <w:color w:val="174D79"/>
          </w:rPr>
          <w:t>Study material and previous papers</w:t>
        </w:r>
      </w:hyperlink>
      <w:r>
        <w:t xml:space="preserve"> — Choose previous papers and guides that match your examination.</w:t>
      </w:r>
    </w:p>
    <w:p>
      <w:r>
        <w:rPr>
          <w:b w:val="0"/>
        </w:rPr>
      </w:r>
      <w:hyperlink r:id="rId26">
        <w:r>
          <w:rPr>
            <w:color w:val="174D79"/>
          </w:rPr>
          <w:t>Career guidance</w:t>
        </w:r>
      </w:hyperlink>
      <w:r>
        <w:t xml:space="preserve"> — Compare career paths before committing preparation time.</w:t>
      </w:r>
    </w:p>
    <w:p>
      <w:r>
        <w:rPr>
          <w:b w:val="0"/>
        </w:rPr>
      </w:r>
      <w:hyperlink r:id="rId27">
        <w:r>
          <w:rPr>
            <w:color w:val="174D79"/>
          </w:rPr>
          <w:t>Admit cards and hall tickets</w:t>
        </w:r>
      </w:hyperlink>
      <w:r>
        <w:t xml:space="preserve"> — Check release status and open the official admission instructions.</w:t>
      </w:r>
    </w:p>
    <w:p>
      <w:r>
        <w:rPr>
          <w:b w:val="0"/>
        </w:rPr>
      </w:r>
      <w:hyperlink r:id="rId28">
        <w:r>
          <w:rPr>
            <w:color w:val="174D79"/>
          </w:rPr>
          <w:t>Government exam results</w:t>
        </w:r>
      </w:hyperlink>
      <w:r>
        <w:t xml:space="preserve"> — Locate the correct examination and result stage.</w:t>
      </w:r>
    </w:p>
    <w:p>
      <w:r>
        <w:rPr>
          <w:b w:val="0"/>
        </w:rPr>
      </w:r>
      <w:hyperlink r:id="rId29">
        <w:r>
          <w:rPr>
            <w:color w:val="174D79"/>
          </w:rPr>
          <w:t>Answer keys</w:t>
        </w:r>
      </w:hyperlink>
      <w:r>
        <w:t xml:space="preserve"> — Find the authority answer-key and objection notice when applicable.</w:t>
      </w:r>
    </w:p>
    <w:p>
      <w:r>
        <w:rPr>
          <w:b w:val="0"/>
        </w:rPr>
      </w:r>
      <w:hyperlink r:id="rId30">
        <w:r>
          <w:rPr>
            <w:color w:val="174D79"/>
          </w:rPr>
          <w:t>Current affairs</w:t>
        </w:r>
      </w:hyperlink>
      <w:r>
        <w:t xml:space="preserve"> — Use relevant news topics within your actual examination syllabus.</w:t>
      </w:r>
    </w:p>
    <w:p>
      <w:r>
        <w:rPr>
          <w:b w:val="0"/>
        </w:rPr>
      </w:r>
      <w:hyperlink r:id="rId31">
        <w:r>
          <w:rPr>
            <w:color w:val="174D79"/>
          </w:rPr>
          <w:t>Daily assessment</w:t>
        </w:r>
      </w:hyperlink>
      <w:r>
        <w:t xml:space="preserve"> — Review practice performance where it fits your study plan.</w:t>
      </w:r>
    </w:p>
    <w:p>
      <w:pPr>
        <w:pStyle w:val="Heading2"/>
      </w:pPr>
      <w:r>
        <w:t>Frequently asked questions</w:t>
      </w:r>
    </w:p>
    <w:p>
      <w:r>
        <w:rPr>
          <w:b w:val="0"/>
        </w:rPr>
      </w:r>
      <w:r>
        <w:rPr>
          <w:b/>
        </w:rPr>
        <w:t xml:space="preserve">1 Is every MPSC exam a PSI route? </w:t>
      </w:r>
      <w:r>
        <w:t>No. Confirm the specific post list in the relevant notice.</w:t>
      </w:r>
    </w:p>
    <w:p>
      <w:r>
        <w:rPr>
          <w:b w:val="0"/>
        </w:rPr>
      </w:r>
      <w:r>
        <w:rPr>
          <w:b/>
        </w:rPr>
        <w:t xml:space="preserve">2 Where should I verify a PSI notice? </w:t>
      </w:r>
      <w:r>
        <w:t>On the official MPSC website and its linked official application route.</w:t>
      </w:r>
    </w:p>
    <w:p>
      <w:r>
        <w:rPr>
          <w:b w:val="0"/>
        </w:rPr>
      </w:r>
      <w:r>
        <w:rPr>
          <w:b/>
        </w:rPr>
        <w:t xml:space="preserve">3 Does this guide confirm a live PSI vacancy? </w:t>
      </w:r>
      <w:r>
        <w:t>No. It provides a verification and preparation process without unverified live figures.</w:t>
      </w:r>
    </w:p>
    <w:p>
      <w:r>
        <w:rPr>
          <w:b w:val="0"/>
        </w:rPr>
      </w:r>
      <w:r>
        <w:rPr>
          <w:b/>
        </w:rPr>
        <w:t xml:space="preserve">4 Are Rajyaseva and PSI searches identical? </w:t>
      </w:r>
      <w:r>
        <w:t>No. Match the exact examination and post.</w:t>
      </w:r>
    </w:p>
    <w:p>
      <w:r>
        <w:rPr>
          <w:b w:val="0"/>
        </w:rPr>
      </w:r>
      <w:r>
        <w:rPr>
          <w:b/>
        </w:rPr>
        <w:t xml:space="preserve">5 What is the current age limit? </w:t>
      </w:r>
      <w:r>
        <w:t>This guide does not assert one. Read the current post-specific notice.</w:t>
      </w:r>
    </w:p>
    <w:p>
      <w:r>
        <w:rPr>
          <w:b w:val="0"/>
        </w:rPr>
      </w:r>
      <w:r>
        <w:rPr>
          <w:b/>
        </w:rPr>
        <w:t xml:space="preserve">6 Are physical standards supplied here? </w:t>
      </w:r>
      <w:r>
        <w:t>No. Use the verified current official requirements for your post.</w:t>
      </w:r>
    </w:p>
    <w:p>
      <w:r>
        <w:rPr>
          <w:b w:val="0"/>
        </w:rPr>
      </w:r>
      <w:r>
        <w:rPr>
          <w:b/>
        </w:rPr>
        <w:t xml:space="preserve">7 Can written qualification remove later stages? </w:t>
      </w:r>
      <w:r>
        <w:t>No. Follow the published process and remaining conditions.</w:t>
      </w:r>
    </w:p>
    <w:p>
      <w:r>
        <w:rPr>
          <w:b w:val="0"/>
        </w:rPr>
      </w:r>
      <w:r>
        <w:rPr>
          <w:b/>
        </w:rPr>
        <w:t xml:space="preserve">8 Where should I get the syllabus? </w:t>
      </w:r>
      <w:r>
        <w:t>Use the commission current official syllabus and scheme.</w:t>
      </w:r>
    </w:p>
    <w:p>
      <w:r>
        <w:rPr>
          <w:b w:val="0"/>
        </w:rPr>
      </w:r>
      <w:r>
        <w:rPr>
          <w:b/>
        </w:rPr>
        <w:t xml:space="preserve">9 Should I use a last-year coaching summary? </w:t>
      </w:r>
      <w:r>
        <w:t>Only as background after comparing it with current official instructions.</w:t>
      </w:r>
    </w:p>
    <w:p>
      <w:r>
        <w:rPr>
          <w:b w:val="0"/>
        </w:rPr>
      </w:r>
      <w:r>
        <w:rPr>
          <w:b/>
        </w:rPr>
        <w:t xml:space="preserve">10 Does a district page create local PSI recruitment? </w:t>
      </w:r>
      <w:r>
        <w:t>No. Compare the issuing authority and advertisement number.</w:t>
      </w:r>
    </w:p>
    <w:p>
      <w:r>
        <w:rPr>
          <w:b w:val="0"/>
        </w:rPr>
      </w:r>
      <w:r>
        <w:rPr>
          <w:b/>
        </w:rPr>
        <w:t xml:space="preserve">11 Is the exam calendar a final deadline source? </w:t>
      </w:r>
      <w:r>
        <w:t>Confirm deadlines in the applicable notification and amendments.</w:t>
      </w:r>
    </w:p>
    <w:p>
      <w:r>
        <w:rPr>
          <w:b w:val="0"/>
        </w:rPr>
      </w:r>
      <w:r>
        <w:rPr>
          <w:b/>
        </w:rPr>
        <w:t xml:space="preserve">12 How do I verify a correction? </w:t>
      </w:r>
      <w:r>
        <w:t>Check the official reference and ensure it applies to your advertisement.</w:t>
      </w:r>
    </w:p>
    <w:p>
      <w:r>
        <w:rPr>
          <w:b w:val="0"/>
        </w:rPr>
      </w:r>
      <w:r>
        <w:rPr>
          <w:b/>
        </w:rPr>
        <w:t xml:space="preserve">13 Can a course guarantee selection? </w:t>
      </w:r>
      <w:r>
        <w:t>No such guarantee is established by this guide.</w:t>
      </w:r>
    </w:p>
    <w:p>
      <w:r>
        <w:rPr>
          <w:b w:val="0"/>
        </w:rPr>
      </w:r>
      <w:r>
        <w:rPr>
          <w:b/>
        </w:rPr>
        <w:t xml:space="preserve">14 How should I divide preparation? </w:t>
      </w:r>
      <w:r>
        <w:t>Use the published written syllabus and separately track any required post-specific stages.</w:t>
      </w:r>
    </w:p>
    <w:p>
      <w:r>
        <w:rPr>
          <w:b w:val="0"/>
        </w:rPr>
      </w:r>
      <w:r>
        <w:rPr>
          <w:b/>
        </w:rPr>
        <w:t xml:space="preserve">15 What if a condition is unclear? </w:t>
      </w:r>
      <w:r>
        <w:t>Ask the commission official help channel with the advertisement and exact wording.</w:t>
      </w:r>
    </w:p>
    <w:p>
      <w:pPr>
        <w:pStyle w:val="Heading2"/>
      </w:pPr>
      <w:r>
        <w:t>Your next step</w:t>
      </w:r>
    </w:p>
    <w:p>
      <w:r>
        <w:rPr>
          <w:b w:val="0"/>
        </w:rPr>
      </w:r>
      <w:hyperlink r:id="rId32">
        <w:r>
          <w:rPr>
            <w:color w:val="174D79"/>
          </w:rPr>
          <w:t>Review the MPSC recruitment hub and follow official notices</w:t>
        </w:r>
      </w:hyperlink>
      <w:r>
        <w:t>. Check the relevant official notice before making an application decision.</w:t>
      </w:r>
    </w:p>
    <w:p>
      <w:r>
        <w:br w:type="page"/>
      </w:r>
    </w:p>
    <w:p>
      <w:pPr>
        <w:pStyle w:val="Heading1"/>
      </w:pPr>
      <w:r>
        <w:t>SEO metadata</w:t>
      </w:r>
    </w:p>
    <w:p>
      <w:r>
        <w:rPr>
          <w:b w:val="0"/>
        </w:rPr>
      </w:r>
      <w:r>
        <w:rPr>
          <w:b/>
        </w:rPr>
        <w:t xml:space="preserve">SEO title  </w:t>
      </w:r>
      <w:r>
        <w:t>MPSC PSI and Group B Recruitment Verification Guide</w:t>
      </w:r>
    </w:p>
    <w:p>
      <w:r>
        <w:rPr>
          <w:b w:val="0"/>
        </w:rPr>
      </w:r>
      <w:r>
        <w:rPr>
          <w:b/>
        </w:rPr>
        <w:t xml:space="preserve">Alternative title  </w:t>
      </w:r>
      <w:r>
        <w:t>Mpsc Psi Recruitment Practical Guide and Checklist</w:t>
      </w:r>
    </w:p>
    <w:p>
      <w:r>
        <w:rPr>
          <w:b w:val="0"/>
        </w:rPr>
      </w:r>
      <w:r>
        <w:rPr>
          <w:b/>
        </w:rPr>
        <w:t xml:space="preserve">Alternative title 2  </w:t>
      </w:r>
      <w:r>
        <w:t>MPSC PSI and Group B Recruitment Verification Guide Explained for Candidates</w:t>
      </w:r>
    </w:p>
    <w:p>
      <w:r>
        <w:rPr>
          <w:b w:val="0"/>
        </w:rPr>
      </w:r>
      <w:r>
        <w:rPr>
          <w:b/>
        </w:rPr>
        <w:t xml:space="preserve">Meta description  </w:t>
      </w:r>
      <w:r>
        <w:t>For an MPSC Police Sub Inspector goal, first identify the current official examination notice and confirm that it includes the post you want.</w:t>
      </w:r>
    </w:p>
    <w:p>
      <w:r>
        <w:rPr>
          <w:b w:val="0"/>
        </w:rPr>
      </w:r>
      <w:r>
        <w:rPr>
          <w:b/>
        </w:rPr>
        <w:t xml:space="preserve">Target URL  </w:t>
      </w:r>
      <w:r>
        <w:t>https://www.searchsarkarinaukri.com/blogs/mpsc-psi-group-b-notification-checklist — New supporting article</w:t>
      </w:r>
    </w:p>
    <w:p>
      <w:r>
        <w:rPr>
          <w:b w:val="0"/>
        </w:rPr>
      </w:r>
      <w:r>
        <w:rPr>
          <w:b/>
        </w:rPr>
        <w:t xml:space="preserve">Primary keyword  </w:t>
      </w:r>
      <w:r>
        <w:t>mpsc psi recruitment</w:t>
      </w:r>
    </w:p>
    <w:p>
      <w:r>
        <w:rPr>
          <w:b w:val="0"/>
        </w:rPr>
      </w:r>
      <w:r>
        <w:rPr>
          <w:b/>
        </w:rPr>
        <w:t xml:space="preserve">Secondary themes  </w:t>
      </w:r>
      <w:r>
        <w:t>sarkari psi; mpsc recruitment; mpsc new recruitment; mpsc advertisement</w:t>
      </w:r>
    </w:p>
    <w:p>
      <w:r>
        <w:rPr>
          <w:b w:val="0"/>
        </w:rPr>
      </w:r>
      <w:r>
        <w:rPr>
          <w:b/>
        </w:rPr>
        <w:t xml:space="preserve">Search intent  </w:t>
      </w:r>
      <w:r>
        <w:t>Informational guidance; existing listing hubs retain vacancy-discovery intent</w:t>
      </w:r>
    </w:p>
    <w:p>
      <w:r>
        <w:rPr>
          <w:b w:val="0"/>
        </w:rPr>
      </w:r>
      <w:r>
        <w:rPr>
          <w:b/>
        </w:rPr>
        <w:t xml:space="preserve">Audience  </w:t>
      </w:r>
      <w:r>
        <w:t>Indian government job candidates seeking Maharashtra opportunities</w:t>
      </w:r>
    </w:p>
    <w:p>
      <w:r>
        <w:rPr>
          <w:b w:val="0"/>
        </w:rPr>
      </w:r>
      <w:r>
        <w:rPr>
          <w:b/>
        </w:rPr>
        <w:t xml:space="preserve">Category and tags  </w:t>
      </w:r>
      <w:r>
        <w:t>Maharashtra exams; government recruitment; eligibility; application guidance</w:t>
      </w:r>
    </w:p>
    <w:p>
      <w:r>
        <w:rPr>
          <w:b w:val="0"/>
        </w:rPr>
      </w:r>
      <w:r>
        <w:rPr>
          <w:b/>
        </w:rPr>
        <w:t xml:space="preserve">Open Graph title  </w:t>
      </w:r>
      <w:r>
        <w:t>MPSC PSI and Group B Recruitment Verification Guide</w:t>
      </w:r>
    </w:p>
    <w:p>
      <w:r>
        <w:rPr>
          <w:b w:val="0"/>
        </w:rPr>
      </w:r>
      <w:r>
        <w:rPr>
          <w:b/>
        </w:rPr>
        <w:t xml:space="preserve">Open Graph description  </w:t>
      </w:r>
      <w:r>
        <w:t>For an MPSC Police Sub Inspector goal, first identify the current official examination notice and confirm that it includes the post you want.</w:t>
      </w:r>
    </w:p>
    <w:p>
      <w:r>
        <w:rPr>
          <w:b w:val="0"/>
        </w:rPr>
      </w:r>
      <w:r>
        <w:rPr>
          <w:b/>
        </w:rPr>
        <w:t xml:space="preserve">Social sharing title  </w:t>
      </w:r>
      <w:r>
        <w:t>MPSC PSI and Group B Recruitment Verification Guide</w:t>
      </w:r>
    </w:p>
    <w:p>
      <w:r>
        <w:rPr>
          <w:b w:val="0"/>
        </w:rPr>
      </w:r>
      <w:r>
        <w:rPr>
          <w:b/>
        </w:rPr>
        <w:t xml:space="preserve">Author  </w:t>
      </w:r>
      <w:r>
        <w:t>PENDING — publisher must select a real author or approved editorial team; no credentials invented</w:t>
      </w:r>
    </w:p>
    <w:p>
      <w:r>
        <w:rPr>
          <w:b w:val="0"/>
        </w:rPr>
      </w:r>
      <w:r>
        <w:rPr>
          <w:b/>
        </w:rPr>
        <w:t xml:space="preserve">Dates  </w:t>
      </w:r>
      <w:r>
        <w:t>Research checked 10 October 2026. Publication and modification dates PENDING until actually published.</w:t>
      </w:r>
    </w:p>
    <w:p>
      <w:r>
        <w:rPr>
          <w:b w:val="0"/>
        </w:rPr>
      </w:r>
      <w:r>
        <w:rPr>
          <w:b/>
        </w:rPr>
        <w:t xml:space="preserve">Canonical  </w:t>
      </w:r>
      <w:r>
        <w:t>Proposed self-canonical for the assigned target. Existing target verified where stated; final CMS output PENDING.</w:t>
      </w:r>
    </w:p>
    <w:p>
      <w:pPr>
        <w:pStyle w:val="Heading1"/>
      </w:pPr>
      <w:r>
        <w:t>Keywords and question targets</w:t>
      </w:r>
    </w:p>
    <w:p>
      <w:r>
        <w:rPr>
          <w:b w:val="0"/>
        </w:rPr>
        <w:t>Report queries above are observed Search Console terms, not search-volume estimates. Monthly volume, keyword difficulty, CPC and exact People Also Ask placement: NOT VERIFIED. FAQ questions are editorial reader questions, not claimed live PAA extractions.</w:t>
      </w:r>
    </w:p>
    <w:p>
      <w:r>
        <w:rPr>
          <w:b w:val="0"/>
        </w:rPr>
        <w:t>Long-tail targets: is every mpsc exam a psi route; what is the current age limit; does a district page create local psi recruitment. Assign the informational cluster to this one target and link to listing hubs for current openings.</w:t>
      </w:r>
    </w:p>
    <w:p>
      <w:r>
        <w:br w:type="page"/>
      </w:r>
    </w:p>
    <w:p>
      <w:pPr>
        <w:pStyle w:val="Heading1"/>
      </w:pPr>
      <w:r>
        <w:t>Editorial and publication pack</w:t>
      </w:r>
    </w:p>
    <w:p>
      <w:pPr>
        <w:pStyle w:val="Heading1"/>
      </w:pPr>
      <w:r>
        <w:t>Report evidence and limitations</w:t>
      </w:r>
    </w:p>
    <w:p>
      <w:r>
        <w:rPr>
          <w:b w:val="0"/>
        </w:rPr>
        <w:t>The uploaded report is a Google Search Console Web export with Last 3 months selected. Dated chart rows run from 7 July to 6 October 2026. Search exposure guides topic selection; it does not establish recruitment facts. This material is for the site editor, not the reader-facing article.</w:t>
      </w:r>
    </w:p>
    <w:tbl>
      <w:tblPr>
        <w:tblW w:type="auto" w:w="0"/>
        <w:tblLayout w:type="fixed"/>
        <w:tblLook w:firstColumn="1" w:firstRow="1" w:lastColumn="0" w:lastRow="0" w:noHBand="0" w:noVBand="1" w:val="04A0"/>
      </w:tblPr>
      <w:tblGrid>
        <w:gridCol w:w="6048"/>
        <w:gridCol w:w="1008"/>
        <w:gridCol w:w="1440"/>
        <w:gridCol w:w="1296"/>
      </w:tblGrid>
      <w:tr>
        <w:trPr>
          <w:cantSplit/>
          <w:tblHeader/>
        </w:trPr>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Report term or page</w:t>
            </w:r>
          </w:p>
        </w:tc>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Clicks</w:t>
            </w:r>
          </w:p>
        </w:tc>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Impressions</w:t>
            </w:r>
          </w:p>
        </w:tc>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Avg position</w:t>
            </w:r>
          </w:p>
        </w:tc>
      </w:tr>
      <w:tr>
        <w:trPr>
          <w:cantSplit/>
        </w:trPr>
        <w:tc>
          <w:tcPr>
            <w:tcW w:type="dxa" w:w="60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sarkari psi</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4.0</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9.25</w:t>
            </w:r>
          </w:p>
        </w:tc>
      </w:tr>
      <w:tr>
        <w:trPr>
          <w:cantSplit/>
        </w:trPr>
        <w:tc>
          <w:tcPr>
            <w:tcW w:type="dxa" w:w="604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mpsc recruitment</w:t>
            </w:r>
          </w:p>
        </w:tc>
        <w:tc>
          <w:tcPr>
            <w:tcW w:type="dxa" w:w="100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w:t>
            </w:r>
          </w:p>
        </w:tc>
        <w:tc>
          <w:tcPr>
            <w:tcW w:type="dxa" w:w="129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73.0</w:t>
            </w:r>
          </w:p>
        </w:tc>
      </w:tr>
      <w:tr>
        <w:trPr>
          <w:cantSplit/>
        </w:trPr>
        <w:tc>
          <w:tcPr>
            <w:tcW w:type="dxa" w:w="60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mpsc new recruitment</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83.0</w:t>
            </w:r>
          </w:p>
        </w:tc>
      </w:tr>
      <w:tr>
        <w:trPr>
          <w:cantSplit/>
        </w:trPr>
        <w:tc>
          <w:tcPr>
            <w:tcW w:type="dxa" w:w="604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mpsc advertisement</w:t>
            </w:r>
          </w:p>
        </w:tc>
        <w:tc>
          <w:tcPr>
            <w:tcW w:type="dxa" w:w="100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w:t>
            </w:r>
          </w:p>
        </w:tc>
        <w:tc>
          <w:tcPr>
            <w:tcW w:type="dxa" w:w="129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95.0</w:t>
            </w:r>
          </w:p>
        </w:tc>
      </w:tr>
      <w:tr>
        <w:trPr>
          <w:cantSplit/>
        </w:trPr>
        <w:tc>
          <w:tcPr>
            <w:tcW w:type="dxa" w:w="60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/department/mpsc</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5.0</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83.8</w:t>
            </w:r>
          </w:p>
        </w:tc>
      </w:tr>
      <w:tr>
        <w:trPr>
          <w:cantSplit/>
        </w:trPr>
        <w:tc>
          <w:tcPr>
            <w:tcW w:type="dxa" w:w="604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/exams/mpsc-group-b</w:t>
            </w:r>
          </w:p>
        </w:tc>
        <w:tc>
          <w:tcPr>
            <w:tcW w:type="dxa" w:w="100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w:t>
            </w:r>
          </w:p>
        </w:tc>
        <w:tc>
          <w:tcPr>
            <w:tcW w:type="dxa" w:w="129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5.0</w:t>
            </w:r>
          </w:p>
        </w:tc>
      </w:tr>
    </w:tbl>
    <w:p>
      <w:r>
        <w:rPr>
          <w:b w:val="0"/>
        </w:rPr>
      </w:r>
    </w:p>
    <w:p>
      <w:r>
        <w:rPr>
          <w:b w:val="0"/>
        </w:rPr>
        <w:t>Interpretation: the report supports investigating this topic, not a prediction that the draft will rank. Practical workflows and examples are editorial advice; examples are illustrative. Current exact notice conditions are intentionally left to the official recruiting authority. No first-hand candidate or employer experience is claimed.</w:t>
      </w:r>
    </w:p>
    <w:p>
      <w:pPr>
        <w:pStyle w:val="Heading1"/>
      </w:pPr>
      <w:r>
        <w:t>Verified internal link plan</w:t>
      </w:r>
    </w:p>
    <w:p>
      <w:r>
        <w:rPr>
          <w:b w:val="0"/>
        </w:rPr>
        <w:t>20 distinct internal destinations are included in the reading resources and CTA. Targets returned HTTP 200 in this review and declared the same canonical URL. Verification covers destination identity, not every recruitment fact on the destination. Do not add duplicate links to reach a larger count.</w:t>
      </w:r>
    </w:p>
    <w:tbl>
      <w:tblPr>
        <w:tblW w:type="auto" w:w="0"/>
        <w:tblLayout w:type="fixed"/>
        <w:tblLook w:firstColumn="1" w:firstRow="1" w:lastColumn="0" w:lastRow="0" w:noHBand="0" w:noVBand="1" w:val="04A0"/>
      </w:tblPr>
      <w:tblGrid>
        <w:gridCol w:w="504"/>
        <w:gridCol w:w="2232"/>
        <w:gridCol w:w="3384"/>
        <w:gridCol w:w="1944"/>
        <w:gridCol w:w="1584"/>
      </w:tblGrid>
      <w:tr>
        <w:trPr>
          <w:cantSplit/>
          <w:tblHeader/>
        </w:trPr>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No</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Anchor</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Verified URL path</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Placement</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Reader relevance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MPSC recruitment</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32">
              <w:r>
                <w:rPr>
                  <w:color w:val="174D79"/>
                </w:rPr>
                <w:t>/department/mpsc</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MPSC Group B examination guide</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3">
              <w:r>
                <w:rPr>
                  <w:color w:val="174D79"/>
                </w:rPr>
                <w:t>/exams/mpsc-group-b</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3</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Police recruitment</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4">
              <w:r>
                <w:rPr>
                  <w:color w:val="174D79"/>
                </w:rPr>
                <w:t>/category/police-jobs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4</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Maharashtra Police recruitment</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5">
              <w:r>
                <w:rPr>
                  <w:color w:val="174D79"/>
                </w:rPr>
                <w:t>/department/maharashtra-police</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5</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Graduate vacancies</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6">
              <w:r>
                <w:rPr>
                  <w:color w:val="174D79"/>
                </w:rPr>
                <w:t>/graduate-government-jobs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Maharashtra district job directory</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7">
              <w:r>
                <w:rPr>
                  <w:color w:val="174D79"/>
                </w:rPr>
                <w:t>/districts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7</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State government jobs</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8">
              <w:r>
                <w:rPr>
                  <w:color w:val="174D79"/>
                </w:rPr>
                <w:t>/category/state-government-jobs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Latest job listings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9">
              <w:r>
                <w:rPr>
                  <w:color w:val="174D79"/>
                </w:rPr>
                <w:t>/jobs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9</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Eligibility checker</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0">
              <w:r>
                <w:rPr>
                  <w:color w:val="174D79"/>
                </w:rPr>
                <w:t>/eligibility-checker</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Age calculator</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1">
              <w:r>
                <w:rPr>
                  <w:color w:val="174D79"/>
                </w:rPr>
                <w:t>/age-calculator</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11</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Examination calendar</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2">
              <w:r>
                <w:rPr>
                  <w:color w:val="174D79"/>
                </w:rPr>
                <w:t>/exam-calendar</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12</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Government examination directory</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3">
              <w:r>
                <w:rPr>
                  <w:color w:val="174D79"/>
                </w:rPr>
                <w:t>/exams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13</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Syllabus and examination patterns</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4">
              <w:r>
                <w:rPr>
                  <w:color w:val="174D79"/>
                </w:rPr>
                <w:t>/exam-syllabus-patterns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14</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Study material and previous papers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5">
              <w:r>
                <w:rPr>
                  <w:color w:val="174D79"/>
                </w:rPr>
                <w:t>/study-material</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15</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Career guidance</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6">
              <w:r>
                <w:rPr>
                  <w:color w:val="174D79"/>
                </w:rPr>
                <w:t>/career-guidance</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16</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Admit cards and hall tickets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7">
              <w:r>
                <w:rPr>
                  <w:color w:val="174D79"/>
                </w:rPr>
                <w:t>/admit-cards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17</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Government exam results</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8">
              <w:r>
                <w:rPr>
                  <w:color w:val="174D79"/>
                </w:rPr>
                <w:t>/results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18</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Answer keys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9">
              <w:r>
                <w:rPr>
                  <w:color w:val="174D79"/>
                </w:rPr>
                <w:t>/answer-keys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19</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Current affairs</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30">
              <w:r>
                <w:rPr>
                  <w:color w:val="174D79"/>
                </w:rPr>
                <w:t>/current-affairs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20</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Daily assessment</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31">
              <w:r>
                <w:rPr>
                  <w:color w:val="174D79"/>
                </w:rPr>
                <w:t>/daily-assessment</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bl>
    <w:p>
      <w:r>
        <w:rPr>
          <w:b w:val="0"/>
        </w:rPr>
      </w:r>
    </w:p>
    <w:p>
      <w:r>
        <w:rPr>
          <w:b w:val="0"/>
        </w:rPr>
        <w:t>Reciprocal links: add a contextual link from the closest existing hub to this target after publication; use the draft title or a descriptive topic phrase. Check surrounding content first. The draft does not assert that reciprocal links have already been added.</w:t>
      </w:r>
    </w:p>
    <w:p>
      <w:pPr>
        <w:pStyle w:val="Heading1"/>
      </w:pPr>
      <w:r>
        <w:t>External citation and source verification plan</w:t>
      </w:r>
    </w:p>
    <w:p>
      <w:r>
        <w:rPr>
          <w:b w:val="0"/>
        </w:rPr>
      </w:r>
      <w:r>
        <w:rPr>
          <w:b/>
        </w:rPr>
        <w:t xml:space="preserve">[MPSC] Maharashtra Public Service Commission  </w:t>
      </w:r>
      <w:hyperlink r:id="rId11">
        <w:r>
          <w:rPr>
            <w:color w:val="174D79"/>
          </w:rPr>
          <w:t>https://mpsc.gov.in/</w:t>
        </w:r>
      </w:hyperlink>
    </w:p>
    <w:p>
      <w:r>
        <w:rPr>
          <w:b w:val="0"/>
        </w:rPr>
        <w:t>Supports: Official commission entry point only. Verification: Portal retrieved; specific current PSI notice not verified. Checked 10 October 2026. Suggested anchor: Maharashtra Public Service Commission.</w:t>
      </w:r>
    </w:p>
    <w:p>
      <w:r>
        <w:rPr>
          <w:b w:val="0"/>
        </w:rPr>
      </w:r>
      <w:r>
        <w:rPr>
          <w:b/>
        </w:rPr>
        <w:t xml:space="preserve">[SITE] Search Sarkari Naukri  </w:t>
      </w:r>
      <w:hyperlink r:id="rId12">
        <w:r>
          <w:rPr>
            <w:color w:val="174D79"/>
          </w:rPr>
          <w:t>https://www.searchsarkarinaukri.com/</w:t>
        </w:r>
      </w:hyperlink>
    </w:p>
    <w:p>
      <w:r>
        <w:rPr>
          <w:b w:val="0"/>
        </w:rPr>
        <w:t>Supports: Site tools navigation and independent-portal description. Verification: Live site retrieved 10 October 2026; not the authority for recruitment rules. Checked 10 October 2026. Suggested anchor: Search Sarkari Naukri.</w:t>
      </w:r>
    </w:p>
    <w:p>
      <w:pPr>
        <w:pStyle w:val="Heading1"/>
      </w:pPr>
      <w:r>
        <w:t>AEO audit</w:t>
      </w:r>
    </w:p>
    <w:tbl>
      <w:tblPr>
        <w:tblW w:type="auto" w:w="0"/>
        <w:tblLayout w:type="fixed"/>
        <w:tblLook w:firstColumn="1" w:firstRow="1" w:lastColumn="0" w:lastRow="0" w:noHBand="0" w:noVBand="1" w:val="04A0"/>
      </w:tblPr>
      <w:tblGrid>
        <w:gridCol w:w="3672"/>
        <w:gridCol w:w="1296"/>
        <w:gridCol w:w="1152"/>
        <w:gridCol w:w="2520"/>
        <w:gridCol w:w="1008"/>
      </w:tblGrid>
      <w:tr>
        <w:trPr>
          <w:cantSplit/>
          <w:tblHeader/>
        </w:trPr>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Question</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Answer location</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Direct answer</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Evidence</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Action</w:t>
            </w:r>
          </w:p>
        </w:tc>
      </w:tr>
      <w:tr>
        <w:trPr>
          <w:cantSplit/>
        </w:trPr>
        <w:tc>
          <w:tcPr>
            <w:tcW w:type="dxa" w:w="36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Is every MPSC exam a PSI route</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FAQ 1</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Yes</w:t>
            </w:r>
          </w:p>
        </w:tc>
        <w:tc>
          <w:tcPr>
            <w:tcW w:type="dxa" w:w="25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Conditional notice check or editorial method</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None in draft</w:t>
            </w:r>
          </w:p>
        </w:tc>
      </w:tr>
      <w:tr>
        <w:trPr>
          <w:cantSplit/>
        </w:trPr>
        <w:tc>
          <w:tcPr>
            <w:tcW w:type="dxa" w:w="367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Where should I verify a PSI notice</w:t>
            </w:r>
          </w:p>
        </w:tc>
        <w:tc>
          <w:tcPr>
            <w:tcW w:type="dxa" w:w="129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FAQ 2</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Yes</w:t>
            </w:r>
          </w:p>
        </w:tc>
        <w:tc>
          <w:tcPr>
            <w:tcW w:type="dxa" w:w="252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Conditional notice check or editorial method</w:t>
            </w:r>
          </w:p>
        </w:tc>
        <w:tc>
          <w:tcPr>
            <w:tcW w:type="dxa" w:w="100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None in draft</w:t>
            </w:r>
          </w:p>
        </w:tc>
      </w:tr>
      <w:tr>
        <w:trPr>
          <w:cantSplit/>
        </w:trPr>
        <w:tc>
          <w:tcPr>
            <w:tcW w:type="dxa" w:w="36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What is the current age limit</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FAQ 5</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Yes</w:t>
            </w:r>
          </w:p>
        </w:tc>
        <w:tc>
          <w:tcPr>
            <w:tcW w:type="dxa" w:w="25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Conditional notice check or editorial method</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None in draft</w:t>
            </w:r>
          </w:p>
        </w:tc>
      </w:tr>
      <w:tr>
        <w:trPr>
          <w:cantSplit/>
        </w:trPr>
        <w:tc>
          <w:tcPr>
            <w:tcW w:type="dxa" w:w="367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Does a district page create local PSI recruitment</w:t>
            </w:r>
          </w:p>
        </w:tc>
        <w:tc>
          <w:tcPr>
            <w:tcW w:type="dxa" w:w="129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FAQ 10</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Yes</w:t>
            </w:r>
          </w:p>
        </w:tc>
        <w:tc>
          <w:tcPr>
            <w:tcW w:type="dxa" w:w="252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Conditional notice check or editorial method</w:t>
            </w:r>
          </w:p>
        </w:tc>
        <w:tc>
          <w:tcPr>
            <w:tcW w:type="dxa" w:w="100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None in draft</w:t>
            </w:r>
          </w:p>
        </w:tc>
      </w:tr>
      <w:tr>
        <w:trPr>
          <w:cantSplit/>
        </w:trPr>
        <w:tc>
          <w:tcPr>
            <w:tcW w:type="dxa" w:w="36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What if a condition is unclear</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FAQ 15</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Yes</w:t>
            </w:r>
          </w:p>
        </w:tc>
        <w:tc>
          <w:tcPr>
            <w:tcW w:type="dxa" w:w="25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Conditional notice check or editorial method</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None in draft</w:t>
            </w:r>
          </w:p>
        </w:tc>
      </w:tr>
    </w:tbl>
    <w:p>
      <w:r>
        <w:rPr>
          <w:b w:val="0"/>
        </w:rPr>
      </w:r>
    </w:p>
    <w:p>
      <w:pPr>
        <w:pStyle w:val="Heading1"/>
      </w:pPr>
      <w:r>
        <w:t>GEO and trust audit</w:t>
      </w:r>
    </w:p>
    <w:p>
      <w:r>
        <w:rPr>
          <w:b w:val="0"/>
        </w:rPr>
        <w:t>PASS — named entities and notice-dependent conditions are explicit; direct answers are consistent with the article; citations are traceable; illustrative examples are labelled; no ranking, selection or AI-citation guarantee is made. PENDING — publisher-approved author, review of the final HTML, and rechecking source destinations on publication day. Distinct value: a documented decision workflow and error checklist tied to an observed report cluster.</w:t>
      </w:r>
    </w:p>
    <w:p>
      <w:pPr>
        <w:pStyle w:val="Heading1"/>
      </w:pPr>
      <w:r>
        <w:t>Structured data</w:t>
      </w:r>
    </w:p>
    <w:p>
      <w:r>
        <w:rPr>
          <w:b w:val="0"/>
        </w:rPr>
        <w:t>The following syntactically valid JSON-LD is a minimum implementation draft for the assigned target, not markup for an already published new page. Use BlogPosting for a blog or Article for the existing guide. Final canonical, author, image and real publication dates remain editorial/CMS work. The author, image and dates are omitted rather than invented. Add verified values before launch if applicable and follow Google recommended properties. Reference the existing publisher identity; do not duplicate site-wide Organization markup.</w:t>
      </w:r>
    </w:p>
    <w:p>
      <w:r>
        <w:rPr>
          <w:rFonts w:ascii="Consolas" w:hAnsi="Consolas"/>
          <w:b w:val="0"/>
          <w:sz w:val="16"/>
        </w:rPr>
        <w:t>{</w:t>
        <w:br/>
        <w:t xml:space="preserve">  "@context": "https://schema.org",</w:t>
        <w:br/>
        <w:t xml:space="preserve">  "@graph": [</w:t>
        <w:br/>
        <w:t xml:space="preserve">    {</w:t>
        <w:br/>
        <w:t xml:space="preserve">      "@type": "BlogPosting",</w:t>
        <w:br/>
        <w:t xml:space="preserve">      "@id": "https://www.searchsarkarinaukri.com/blogs/mpsc-psi-group-b-notification-checklist#article",</w:t>
        <w:br/>
        <w:t xml:space="preserve">      "headline": "MPSC PSI and Group B Recruitment Verification Guide",</w:t>
        <w:br/>
        <w:t xml:space="preserve">      "description": "For an MPSC Police Sub Inspector goal, first identify the current official examination notice and confirm that it includes the post you want.",</w:t>
        <w:br/>
        <w:t xml:space="preserve">      "inLanguage": "en-IN",</w:t>
        <w:br/>
        <w:t xml:space="preserve">      "url": "https://www.searchsarkarinaukri.com/blogs/mpsc-psi-group-b-notification-checklist",</w:t>
        <w:br/>
        <w:t xml:space="preserve">      "mainEntityOfPage": {</w:t>
        <w:br/>
        <w:t xml:space="preserve">        "@id": "https://www.searchsarkarinaukri.com/blogs/mpsc-psi-group-b-notification-checklist"</w:t>
        <w:br/>
        <w:t xml:space="preserve">      },</w:t>
        <w:br/>
        <w:t xml:space="preserve">      "publisher": {</w:t>
        <w:br/>
        <w:t xml:space="preserve">        "@id": "https://www.searchsarkarinaukri.com/#organization"</w:t>
        <w:br/>
        <w:t xml:space="preserve">      }</w:t>
        <w:br/>
        <w:t xml:space="preserve">    },</w:t>
        <w:br/>
        <w:t xml:space="preserve">    {</w:t>
        <w:br/>
        <w:t xml:space="preserve">      "@type": "BreadcrumbList",</w:t>
        <w:br/>
        <w:t xml:space="preserve">      "itemListElement": [</w:t>
        <w:br/>
        <w:t xml:space="preserve">        {</w:t>
        <w:br/>
        <w:t xml:space="preserve">          "@type": "ListItem",</w:t>
        <w:br/>
        <w:t xml:space="preserve">          "position": 1,</w:t>
        <w:br/>
        <w:t xml:space="preserve">          "name": "Home",</w:t>
        <w:br/>
        <w:t xml:space="preserve">          "item": "https://www.searchsarkarinaukri.com/"</w:t>
        <w:br/>
        <w:t xml:space="preserve">        },</w:t>
        <w:br/>
        <w:t xml:space="preserve">        {</w:t>
        <w:br/>
        <w:t xml:space="preserve">          "@type": "ListItem",</w:t>
        <w:br/>
        <w:t xml:space="preserve">          "position": 2,</w:t>
        <w:br/>
        <w:t xml:space="preserve">          "name": "Blog",</w:t>
        <w:br/>
        <w:t xml:space="preserve">          "item": "https://www.searchsarkarinaukri.com/blogs"</w:t>
        <w:br/>
        <w:t xml:space="preserve">        },</w:t>
        <w:br/>
        <w:t xml:space="preserve">        {</w:t>
        <w:br/>
        <w:t xml:space="preserve">          "@type": "ListItem",</w:t>
        <w:br/>
        <w:t xml:space="preserve">          "position": 3,</w:t>
        <w:br/>
        <w:t xml:space="preserve">          "name": "MPSC PSI and Group B Recruitment Verification Guide",</w:t>
        <w:br/>
        <w:t xml:space="preserve">          "item": "https://www.searchsarkarinaukri.com/blogs/mpsc-psi-group-b-notification-checklist"</w:t>
        <w:br/>
        <w:t xml:space="preserve">        }</w:t>
        <w:br/>
        <w:t xml:space="preserve">      ]</w:t>
        <w:br/>
        <w:t xml:space="preserve">    }</w:t>
        <w:br/>
        <w:t xml:space="preserve">  ]</w:t>
        <w:br/>
        <w:t>}</w:t>
      </w:r>
    </w:p>
    <w:p>
      <w:r>
        <w:rPr>
          <w:b w:val="0"/>
        </w:rPr>
        <w:t>Validation: JSON syntax PASS. Page-content agreement, canonical assignment, real author, real image, accurate dates, duplicate markup checks and published Rich Results Test PENDING. FAQPage is omitted: Google documentation says FAQ rich results stopped appearing from 7 May 2026. Do not use JobPosting for an evergreen guidance article.</w:t>
      </w:r>
    </w:p>
    <w:p>
      <w:pPr>
        <w:pStyle w:val="Heading1"/>
      </w:pPr>
      <w:r>
        <w:t>Image and media plan</w:t>
      </w:r>
    </w:p>
    <w:p>
      <w:r>
        <w:rPr>
          <w:b w:val="0"/>
        </w:rPr>
        <w:t>Thumbnail: original 16 by 9 illustration of a candidate reviewing documents and an examination checklist. Filename: mpsc-psi-group-b-notification-checklist-thumbnail.webp. Alt text: MPSC PSI and Group B Recruitment Verification Guide checklist illustration. Caption: MPSC PSI and Group B Recruitment Verification Guide. Credit: actual creator after production; do not use a government emblem or copied screenshot to imply authority. No image has been generated or uploaded in this package.</w:t>
      </w:r>
    </w:p>
    <w:p>
      <w:r>
        <w:rPr>
          <w:b w:val="0"/>
        </w:rPr>
        <w:t>Supporting visual: a simple original checklist graphic summarizing the article sequence. Use real portal screenshots only with current verification and appropriate rights; do not include visible credentials. Compress WebP or AVIF, supply responsive sizes and explicit dimensions, and keep important information in visible text. Final image, source credit and mobile preview PENDING.</w:t>
      </w:r>
    </w:p>
    <w:p>
      <w:pPr>
        <w:pStyle w:val="Heading1"/>
      </w:pPr>
      <w:r>
        <w:t>CTA and technical implementation</w:t>
      </w:r>
    </w:p>
    <w:p>
      <w:r>
        <w:rPr>
          <w:b w:val="0"/>
        </w:rPr>
        <w:t>One primary CTA appears at the end of the article: Review the MPSC recruitment hub and follow official notices. It links to an existing resource without promising eligibility or selection. Related reading links are neutral navigation, not additional promotional CTAs.</w:t>
      </w:r>
    </w:p>
    <w:p>
      <w:r>
        <w:rPr>
          <w:b w:val="0"/>
        </w:rPr>
        <w:t>At publication: confirm the assigned route and self-canonical, HTTP 200, no unintended noindex or robots block, a server-visible H1 and metadata, crawlable links, sitemap inclusion, breadcrumbs and correct schema. Confirm any www redirect is consistent. The live site returns static HTML metadata; an asset bundle alone does not establish a particular framework, so no framework-specific rewrite is prescribed.</w:t>
      </w:r>
    </w:p>
    <w:p>
      <w:r>
        <w:rPr>
          <w:b w:val="0"/>
        </w:rPr>
        <w:t>Check desktop and mobile preview, heading hierarchy, image dimensions, download links where applicable and performance. Run the relevant structured-data test and Search Console URL Inspection once published. Record actual checks, not assumptions. Submission or sitemap inclusion does not guarantee indexing. Recheck external and internal destinations on launch day.</w:t>
      </w:r>
    </w:p>
    <w:p>
      <w:pPr>
        <w:pStyle w:val="Heading1"/>
      </w:pPr>
      <w:r>
        <w:t>Editorial scorecard</w:t>
      </w:r>
    </w:p>
    <w:tbl>
      <w:tblPr>
        <w:tblW w:type="auto" w:w="0"/>
        <w:tblLayout w:type="fixed"/>
        <w:tblLook w:firstColumn="1" w:firstRow="1" w:lastColumn="0" w:lastRow="0" w:noHBand="0" w:noVBand="1" w:val="04A0"/>
      </w:tblPr>
      <w:tblGrid>
        <w:gridCol w:w="2592"/>
        <w:gridCol w:w="1152"/>
        <w:gridCol w:w="6192"/>
      </w:tblGrid>
      <w:tr>
        <w:trPr>
          <w:cantSplit/>
          <w:tblHeader/>
        </w:trPr>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Category</w:t>
            </w:r>
          </w:p>
        </w:tc>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Score out of 10</w:t>
            </w:r>
          </w:p>
        </w:tc>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Reason or required work</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Search intent</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One informational purpose; listing hubs retain current-vacancy intent</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Keyword and topic coverage</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Observed queries mapped; keyword metrics not verified</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Accuracy and sources</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7</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unverified current figures; source and scope limits disclosed</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Original added value</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Decision workflow and illustrative checking example</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Readability</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Direct opening and practical sections</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 SEO</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Metadata and hierarchy drafted; published output pending</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questions</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15 distinct direct FAQs</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GEO clarity</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Entities conditions and uncertainty explicit</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Trust</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7</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invented author; actual attribution pending</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Links</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20 checked internal destinations; indexed-only sources disclosed</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readiness</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Valid draft JSON; author image dates and live validation pending</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Technical readiness</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Implementation checklist prepared; not a live page audit</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CTA relevance</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One verified destination and honest next step</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Google policy alignment</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thin location clones or unsupported guarantees</w:t>
            </w:r>
          </w:p>
        </w:tc>
      </w:tr>
    </w:tbl>
    <w:p>
      <w:r>
        <w:rPr>
          <w:b w:val="0"/>
        </w:rPr>
      </w:r>
    </w:p>
    <w:p>
      <w:r>
        <w:rPr>
          <w:b w:val="0"/>
        </w:rPr>
        <w:t>Scores are editorial judgments, not Google scores or ranking predictions. No category is scored 10 because live publishing checks remain.</w:t>
      </w:r>
    </w:p>
    <w:p>
      <w:pPr>
        <w:pStyle w:val="Heading1"/>
      </w:pPr>
      <w:r>
        <w:t>Final prepublication checklist</w:t>
      </w:r>
    </w:p>
    <w:tbl>
      <w:tblPr>
        <w:tblW w:type="auto" w:w="0"/>
        <w:tblLayout w:type="fixed"/>
        <w:tblLook w:firstColumn="1" w:firstRow="1" w:lastColumn="0" w:lastRow="0" w:noHBand="0" w:noVBand="1" w:val="04A0"/>
      </w:tblPr>
      <w:tblGrid>
        <w:gridCol w:w="1656"/>
        <w:gridCol w:w="6192"/>
        <w:gridCol w:w="2088"/>
      </w:tblGrid>
      <w:tr>
        <w:trPr>
          <w:cantSplit/>
          <w:tblHeader/>
        </w:trPr>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Area</w:t>
            </w:r>
          </w:p>
        </w:tc>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Check</w:t>
            </w:r>
          </w:p>
        </w:tc>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Status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Entire report reviewed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Main topics and subtopics extracted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Distinct purpose and intent assigned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Primary and secondary keyword mapping</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Important factual claims tied to evidence</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Current exact notice claims</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omitted where unverified</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invented facts quotes links or experience</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unnecessary keyword repetition</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Practical value beyond summary</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At least 15 useful FAQs</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Title and meta description reviewed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Descriptive URL assignment</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proposal</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One article H1 and logical headings</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document; HTML 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Direct opening answer</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questions and entities</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Image alt text drafted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asset 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Final canonical confirmed in CMS</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Internal destinations checked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External sources checked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retrieval limits disclosed</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Cannibalization review</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update assignments recorded</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Direct answers for important questions</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Evidence and conditional claims explicit</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Report insights attributed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editorial appendix</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Facts advice and uncertainty separated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Real author and credentials approved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AI citation or ranking guarantees</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JSON syntax valid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matches final visible page</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Eligibility reviewed and FAQPage omitted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duplicate markup on final template</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Published target HTTP status</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Published crawlability and indexability</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Sitemap and internal discovery</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Mobile usability and performance</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Published Rich Results Test</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Search Console inspection</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Category and tags proposed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Featured image uploaded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Author and publication dates accurate</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CTA destination retrieved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live click 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Final desktop and mobile preview</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Publication confirmed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Monitoring plan</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Report baseline recorded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Review cadence set</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bl>
    <w:p>
      <w:r>
        <w:rPr>
          <w:b w:val="0"/>
        </w:rPr>
      </w:r>
    </w:p>
    <w:p>
      <w:pPr>
        <w:pStyle w:val="Heading1"/>
      </w:pPr>
      <w:r>
        <w:t>Measurement and outstanding editorial work</w:t>
      </w:r>
    </w:p>
    <w:p>
      <w:r>
        <w:rPr>
          <w:b w:val="0"/>
        </w:rPr>
        <w:t>Use the report evidence table as the baseline. After publication or update, compare the same page and query cluster over comparable periods: clicks, impressions, CTR and average position. Record any actual click to an official application route or CTA if site analytics supports it. Do not treat search CTR as a job-application conversion rate. Review new content after 28 days and again after 90 days; recheck sources whenever a material recruitment instruction changes.</w:t>
      </w:r>
    </w:p>
    <w:p>
      <w:r>
        <w:rPr>
          <w:b w:val="0"/>
        </w:rPr>
        <w:t>Outstanding: publisher attribution, exact final URL assignment, image production, CMS integration, source recheck, published schema tests, mobile performance and Search Console inspection. The PSI and medical guides are evergreen checking articles, not current vacancy announcements. Do not add live figures without a verified current notice.</w:t>
      </w:r>
    </w:p>
    <w:p>
      <w:r>
        <w:rPr>
          <w:b w:val="0"/>
        </w:rPr>
      </w:r>
      <w:hyperlink r:id="rId33">
        <w:r>
          <w:rPr>
            <w:color w:val="174D79"/>
          </w:rPr>
          <w:t>Google Search Central Helpful content</w:t>
        </w:r>
      </w:hyperlink>
    </w:p>
    <w:p>
      <w:r>
        <w:rPr>
          <w:b w:val="0"/>
        </w:rPr>
      </w:r>
      <w:hyperlink r:id="rId34">
        <w:r>
          <w:rPr>
            <w:color w:val="174D79"/>
          </w:rPr>
          <w:t>Google Search Central Spam policies</w:t>
        </w:r>
      </w:hyperlink>
    </w:p>
    <w:p>
      <w:r>
        <w:rPr>
          <w:b w:val="0"/>
        </w:rPr>
      </w:r>
      <w:hyperlink r:id="rId35">
        <w:r>
          <w:rPr>
            <w:color w:val="174D79"/>
          </w:rPr>
          <w:t>Google Search Central Article structured data</w:t>
        </w:r>
      </w:hyperlink>
    </w:p>
    <w:p>
      <w:r>
        <w:rPr>
          <w:b w:val="0"/>
        </w:rPr>
      </w:r>
      <w:hyperlink r:id="rId36">
        <w:r>
          <w:rPr>
            <w:color w:val="174D79"/>
          </w:rPr>
          <w:t>Google Search Central Documentation updates</w:t>
        </w:r>
      </w:hyperlink>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Search Sarkari Naukri  |  Editorial content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mpsc.gov.in/" TargetMode="External"/><Relationship Id="rId12" Type="http://schemas.openxmlformats.org/officeDocument/2006/relationships/hyperlink" Target="https://www.searchsarkarinaukri.com/" TargetMode="External"/><Relationship Id="rId13" Type="http://schemas.openxmlformats.org/officeDocument/2006/relationships/hyperlink" Target="https://www.searchsarkarinaukri.com/exams/mpsc-group-b" TargetMode="External"/><Relationship Id="rId14" Type="http://schemas.openxmlformats.org/officeDocument/2006/relationships/hyperlink" Target="https://www.searchsarkarinaukri.com/category/police-jobs" TargetMode="External"/><Relationship Id="rId15" Type="http://schemas.openxmlformats.org/officeDocument/2006/relationships/hyperlink" Target="https://www.searchsarkarinaukri.com/department/maharashtra-police" TargetMode="External"/><Relationship Id="rId16" Type="http://schemas.openxmlformats.org/officeDocument/2006/relationships/hyperlink" Target="https://www.searchsarkarinaukri.com/graduate-government-jobs" TargetMode="External"/><Relationship Id="rId17" Type="http://schemas.openxmlformats.org/officeDocument/2006/relationships/hyperlink" Target="https://www.searchsarkarinaukri.com/districts" TargetMode="External"/><Relationship Id="rId18" Type="http://schemas.openxmlformats.org/officeDocument/2006/relationships/hyperlink" Target="https://www.searchsarkarinaukri.com/category/state-government-jobs" TargetMode="External"/><Relationship Id="rId19" Type="http://schemas.openxmlformats.org/officeDocument/2006/relationships/hyperlink" Target="https://www.searchsarkarinaukri.com/jobs" TargetMode="External"/><Relationship Id="rId20" Type="http://schemas.openxmlformats.org/officeDocument/2006/relationships/hyperlink" Target="https://www.searchsarkarinaukri.com/eligibility-checker" TargetMode="External"/><Relationship Id="rId21" Type="http://schemas.openxmlformats.org/officeDocument/2006/relationships/hyperlink" Target="https://www.searchsarkarinaukri.com/age-calculator" TargetMode="External"/><Relationship Id="rId22" Type="http://schemas.openxmlformats.org/officeDocument/2006/relationships/hyperlink" Target="https://www.searchsarkarinaukri.com/exam-calendar" TargetMode="External"/><Relationship Id="rId23" Type="http://schemas.openxmlformats.org/officeDocument/2006/relationships/hyperlink" Target="https://www.searchsarkarinaukri.com/exams" TargetMode="External"/><Relationship Id="rId24" Type="http://schemas.openxmlformats.org/officeDocument/2006/relationships/hyperlink" Target="https://www.searchsarkarinaukri.com/exam-syllabus-patterns" TargetMode="External"/><Relationship Id="rId25" Type="http://schemas.openxmlformats.org/officeDocument/2006/relationships/hyperlink" Target="https://www.searchsarkarinaukri.com/study-material" TargetMode="External"/><Relationship Id="rId26" Type="http://schemas.openxmlformats.org/officeDocument/2006/relationships/hyperlink" Target="https://www.searchsarkarinaukri.com/career-guidance" TargetMode="External"/><Relationship Id="rId27" Type="http://schemas.openxmlformats.org/officeDocument/2006/relationships/hyperlink" Target="https://www.searchsarkarinaukri.com/admit-cards" TargetMode="External"/><Relationship Id="rId28" Type="http://schemas.openxmlformats.org/officeDocument/2006/relationships/hyperlink" Target="https://www.searchsarkarinaukri.com/results" TargetMode="External"/><Relationship Id="rId29" Type="http://schemas.openxmlformats.org/officeDocument/2006/relationships/hyperlink" Target="https://www.searchsarkarinaukri.com/answer-keys" TargetMode="External"/><Relationship Id="rId30" Type="http://schemas.openxmlformats.org/officeDocument/2006/relationships/hyperlink" Target="https://www.searchsarkarinaukri.com/current-affairs" TargetMode="External"/><Relationship Id="rId31" Type="http://schemas.openxmlformats.org/officeDocument/2006/relationships/hyperlink" Target="https://www.searchsarkarinaukri.com/daily-assessment" TargetMode="External"/><Relationship Id="rId32" Type="http://schemas.openxmlformats.org/officeDocument/2006/relationships/hyperlink" Target="https://www.searchsarkarinaukri.com/department/mpsc" TargetMode="External"/><Relationship Id="rId33" Type="http://schemas.openxmlformats.org/officeDocument/2006/relationships/hyperlink" Target="https://developers.google.com/search/docs/fundamentals/creating-helpful-content" TargetMode="External"/><Relationship Id="rId34" Type="http://schemas.openxmlformats.org/officeDocument/2006/relationships/hyperlink" Target="https://developers.google.com/search/docs/essentials/spam-policies" TargetMode="External"/><Relationship Id="rId35" Type="http://schemas.openxmlformats.org/officeDocument/2006/relationships/hyperlink" Target="https://developers.google.com/search/docs/appearance/structured-data/article" TargetMode="External"/><Relationship Id="rId36" Type="http://schemas.openxmlformats.org/officeDocument/2006/relationships/hyperlink" Target="https://developers.google.com/search/updates?hl=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