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Railway Jobs and Apprenticeships Compared</w:t>
      </w:r>
    </w:p>
    <w:p>
      <w:r>
        <w:rPr>
          <w:b w:val="0"/>
        </w:rPr>
        <w:t>Complete article draft with a separate editorial publication pack. Research checked 10 October 2026. New supporting article.</w:t>
      </w:r>
    </w:p>
    <w:p>
      <w:pPr>
        <w:pStyle w:val="Heading1"/>
      </w:pPr>
      <w:r>
        <w:t>Article</w:t>
      </w:r>
    </w:p>
    <w:p>
      <w:r>
        <w:t>Railway job searches can include regular-post recruitment and apprenticeship training. Identify the issuing board, cell or employer unit, then read the official notice to establish qualifications, selection and engagement terms. An apprenticeship listing should not be presented as a guaranteed permanent railway appointment.</w:t>
      </w:r>
    </w:p>
    <w:p>
      <w:pPr>
        <w:pStyle w:val="Heading2"/>
      </w:pPr>
      <w:r>
        <w:t>Identify who issued the notice</w:t>
      </w:r>
    </w:p>
    <w:p>
      <w:r>
        <w:t>Record the recruitment body or employer unit, notice reference, year and post or training title. RRB and RRC labels help orient a search, but the label alone does not tell you everything about the engagement. Read the actual notice.</w:t>
      </w:r>
    </w:p>
    <w:p>
      <w:r>
        <w:t xml:space="preserve">Use authentic railway sources. The official RRB directory advises candidates to visit official websites for recruitment information and provides board links. </w:t>
      </w:r>
      <w:hyperlink r:id="rId11">
        <w:r>
          <w:rPr>
            <w:color w:val="174D79"/>
          </w:rPr>
          <w:t>[RRB]</w:t>
        </w:r>
      </w:hyperlink>
      <w:r>
        <w:t xml:space="preserve"> Do not assume a familiar logo proves a forwarded notice is genuine.</w:t>
      </w:r>
    </w:p>
    <w:p>
      <w:pPr>
        <w:pStyle w:val="Heading2"/>
      </w:pPr>
      <w:r>
        <w:t>Compare the type of engagement</w:t>
      </w:r>
    </w:p>
    <w:p>
      <w:r>
        <w:t xml:space="preserve">For a regular post, read appointment, probation, pay and posting terms where published. For an apprenticeship, read training category, duration, stipend, qualification and conditions about future employment. DGT material provides background on apprenticeship categories; the employer notice controls a specific engagement. </w:t>
      </w:r>
      <w:hyperlink r:id="rId12">
        <w:r>
          <w:rPr>
            <w:color w:val="174D79"/>
          </w:rPr>
          <w:t>[DGT]</w:t>
        </w:r>
      </w:hyperlink>
      <w:r/>
    </w:p>
    <w:p>
      <w:r>
        <w:t>A large apprentice intake can attract attention, but intake size does not establish permanent employment. The guide does not supply a universal salary, stipend or training duration.</w:t>
      </w:r>
    </w:p>
    <w:p>
      <w:pPr>
        <w:pStyle w:val="Heading2"/>
      </w:pPr>
      <w:r>
        <w:t>Match school trade and degree qualifications</w:t>
      </w:r>
    </w:p>
    <w:p>
      <w:r>
        <w:t>Railway recruitment can have different education routes. Match your school certificate, ITI trade, diploma branch or degree with the accepted qualifications in the notice. A broad railway jobs page is not evidence that every opening accepts your profile.</w:t>
      </w:r>
    </w:p>
    <w:p>
      <w:r>
        <w:t>For ITI-related openings, compare the precise trade and certificate conditions. For technical diploma or graduate roles, check branch and experience. For other roles, examine skill, physical or medical requirements where stated.</w:t>
      </w:r>
    </w:p>
    <w:p>
      <w:pPr>
        <w:pStyle w:val="Heading2"/>
      </w:pPr>
      <w:r>
        <w:t>Read selection rules rather than assuming one pattern</w:t>
      </w:r>
    </w:p>
    <w:p>
      <w:r>
        <w:t>The selection stages and merit basis differ by recruitment. Some notices concern examinations; others may use an academic merit calculation or another method. List the stages stated for your own notice and the evidence needed for each.</w:t>
      </w:r>
    </w:p>
    <w:p>
      <w:r>
        <w:t>Do not copy a merit formula from another railway zone or apprenticeship cycle. Where medical conditions are specified, use the current post-specific instructions. Passing a test does not remove conditions that remain part of the published process.</w:t>
      </w:r>
    </w:p>
    <w:p>
      <w:pPr>
        <w:pStyle w:val="Heading2"/>
      </w:pPr>
      <w:r>
        <w:t>Track dates and prevent duplicate applications</w:t>
      </w:r>
    </w:p>
    <w:p>
      <w:r>
        <w:t>Keep a tracker with the notice reference, issuing body, role or trade, official URL, deadline, application status and next stage. Record application restrictions, post preferences and correction provisions directly from the notice.</w:t>
      </w:r>
    </w:p>
    <w:p>
      <w:r>
        <w:t>A single recruitment may appear across multiple job pages. Compare references before applying twice. An older listing in the search report is historical visibility evidence, not confirmation that its application window remains open.</w:t>
      </w:r>
    </w:p>
    <w:p>
      <w:pPr>
        <w:pStyle w:val="Heading2"/>
      </w:pPr>
      <w:r>
        <w:t>Use preparation resources selectively</w:t>
      </w:r>
    </w:p>
    <w:p>
      <w:r>
        <w:t>For exam-based recruitment, start with the authority syllabus and scheme. Choose previous papers for the matching examination and stage. For trade or practical assessments, revise the stated technical areas and explain work you have actually done.</w:t>
      </w:r>
    </w:p>
    <w:p>
      <w:r>
        <w:t>Use a calendar for planning, but verify every decisive date on the official route. When a schedule is tentative, keep it tentative in your tracker. Avoid travel bookings based only on an unverified predicted date.</w:t>
      </w:r>
    </w:p>
    <w:p>
      <w:pPr>
        <w:pStyle w:val="Heading2"/>
      </w:pPr>
      <w:r>
        <w:t>A railway comparison example</w:t>
      </w:r>
    </w:p>
    <w:p>
      <w:r>
        <w:t>An illustrative ITI candidate compares an apprentice engagement with a technician recruitment. They find the trade requirements match both, then compare training versus employment, location, duration, selection and medical conditions before choosing whether to apply to either.</w:t>
      </w:r>
    </w:p>
    <w:p>
      <w:r>
        <w:t>The example demonstrates that a qualification match is only the first filter. A candidate who needs immediate regular employment may evaluate a training engagement differently from someone seeking practical trade development.</w:t>
      </w:r>
    </w:p>
    <w:p>
      <w:pPr>
        <w:pStyle w:val="Heading2"/>
      </w:pPr>
      <w:r>
        <w:t>Railway notice checklist</w:t>
      </w:r>
    </w:p>
    <w:p>
      <w:r>
        <w:t>Confirm the official issuing body, reference, engagement type, accepted qualification, trade or branch, age reference date, selection process, medical conditions, location, payment terms, deadline and application restrictions. Read any statement about future employment before describing the opportunity to others.</w:t>
      </w:r>
    </w:p>
    <w:p>
      <w:pPr>
        <w:pStyle w:val="Heading2"/>
      </w:pPr>
      <w:r>
        <w:t>Useful resources for this search</w:t>
      </w:r>
    </w:p>
    <w:p>
      <w:r>
        <w:rPr>
          <w:b w:val="0"/>
        </w:rPr>
      </w:r>
      <w:hyperlink r:id="rId13">
        <w:r>
          <w:rPr>
            <w:color w:val="174D79"/>
          </w:rPr>
          <w:t>Railway recruitment boards</w:t>
        </w:r>
      </w:hyperlink>
      <w:r>
        <w:t xml:space="preserve"> — Compare the relevant recruitment route with your qualification and the official notice.</w:t>
      </w:r>
    </w:p>
    <w:p>
      <w:r>
        <w:rPr>
          <w:b w:val="0"/>
        </w:rPr>
      </w:r>
      <w:hyperlink r:id="rId14">
        <w:r>
          <w:rPr>
            <w:color w:val="174D79"/>
          </w:rPr>
          <w:t>10th pass vacancies</w:t>
        </w:r>
      </w:hyperlink>
      <w:r>
        <w:t xml:space="preserve"> — Compare the relevant recruitment route with your qualification and the official notice.</w:t>
      </w:r>
    </w:p>
    <w:p>
      <w:r>
        <w:rPr>
          <w:b w:val="0"/>
        </w:rPr>
      </w:r>
      <w:hyperlink r:id="rId15">
        <w:r>
          <w:rPr>
            <w:color w:val="174D79"/>
          </w:rPr>
          <w:t>12th pass vacancies</w:t>
        </w:r>
      </w:hyperlink>
      <w:r>
        <w:t xml:space="preserve"> — Compare the relevant recruitment route with your qualification and the official notice.</w:t>
      </w:r>
    </w:p>
    <w:p>
      <w:r>
        <w:rPr>
          <w:b w:val="0"/>
        </w:rPr>
      </w:r>
      <w:hyperlink r:id="rId16">
        <w:r>
          <w:rPr>
            <w:color w:val="174D79"/>
          </w:rPr>
          <w:t>ITI vacancies</w:t>
        </w:r>
      </w:hyperlink>
      <w:r>
        <w:t xml:space="preserve"> — Compare the relevant recruitment route with your qualification and the official notice.</w:t>
      </w:r>
    </w:p>
    <w:p>
      <w:r>
        <w:rPr>
          <w:b w:val="0"/>
        </w:rPr>
      </w:r>
      <w:hyperlink r:id="rId17">
        <w:r>
          <w:rPr>
            <w:color w:val="174D79"/>
          </w:rPr>
          <w:t>Diploma vacancies</w:t>
        </w:r>
      </w:hyperlink>
      <w:r>
        <w:t xml:space="preserve"> — Compare the relevant recruitment route with your qualification and the official notice.</w:t>
      </w:r>
    </w:p>
    <w:p>
      <w:r>
        <w:rPr>
          <w:b w:val="0"/>
        </w:rPr>
      </w:r>
      <w:hyperlink r:id="rId18">
        <w:r>
          <w:rPr>
            <w:color w:val="174D79"/>
          </w:rPr>
          <w:t>Graduate vacancies</w:t>
        </w:r>
      </w:hyperlink>
      <w:r>
        <w:t xml:space="preserve"> — Compare the relevant recruitment route with your qualification and the official notice.</w:t>
      </w:r>
    </w:p>
    <w:p>
      <w:r>
        <w:rPr>
          <w:b w:val="0"/>
        </w:rPr>
      </w:r>
      <w:hyperlink r:id="rId19">
        <w:r>
          <w:rPr>
            <w:color w:val="174D79"/>
          </w:rPr>
          <w:t>Latest job listings</w:t>
        </w:r>
      </w:hyperlink>
      <w:r>
        <w:t xml:space="preserve"> — Discover openings and verify each matching official notice.</w:t>
      </w:r>
    </w:p>
    <w:p>
      <w:r>
        <w:rPr>
          <w:b w:val="0"/>
        </w:rPr>
      </w:r>
      <w:hyperlink r:id="rId20">
        <w:r>
          <w:rPr>
            <w:color w:val="174D79"/>
          </w:rPr>
          <w:t>Eligibility checker</w:t>
        </w:r>
      </w:hyperlink>
      <w:r>
        <w:t xml:space="preserve"> — Build an initial shortlist before checking all notice conditions.</w:t>
      </w:r>
    </w:p>
    <w:p>
      <w:r>
        <w:rPr>
          <w:b w:val="0"/>
        </w:rPr>
      </w:r>
      <w:hyperlink r:id="rId21">
        <w:r>
          <w:rPr>
            <w:color w:val="174D79"/>
          </w:rPr>
          <w:t>Age calculator</w:t>
        </w:r>
      </w:hyperlink>
      <w:r>
        <w:t xml:space="preserve"> — Calculate age on the notification reference date.</w:t>
      </w:r>
    </w:p>
    <w:p>
      <w:r>
        <w:rPr>
          <w:b w:val="0"/>
        </w:rPr>
      </w:r>
      <w:hyperlink r:id="rId22">
        <w:r>
          <w:rPr>
            <w:color w:val="174D79"/>
          </w:rPr>
          <w:t>Examination calendar</w:t>
        </w:r>
      </w:hyperlink>
      <w:r>
        <w:t xml:space="preserve"> — Plan around listed dates and confirm official amendments.</w:t>
      </w:r>
    </w:p>
    <w:p>
      <w:r>
        <w:rPr>
          <w:b w:val="0"/>
        </w:rPr>
      </w:r>
      <w:hyperlink r:id="rId23">
        <w:r>
          <w:rPr>
            <w:color w:val="174D79"/>
          </w:rPr>
          <w:t>Government examination directory</w:t>
        </w:r>
      </w:hyperlink>
      <w:r>
        <w:t xml:space="preserve"> — Identify the examination that leads to your target role.</w:t>
      </w:r>
    </w:p>
    <w:p>
      <w:r>
        <w:rPr>
          <w:b w:val="0"/>
        </w:rPr>
      </w:r>
      <w:hyperlink r:id="rId24">
        <w:r>
          <w:rPr>
            <w:color w:val="174D79"/>
          </w:rPr>
          <w:t>Syllabus and examination patterns</w:t>
        </w:r>
      </w:hyperlink>
      <w:r>
        <w:t xml:space="preserve"> — Find the relevant syllabus route and compare it with the current authority document.</w:t>
      </w:r>
    </w:p>
    <w:p>
      <w:r>
        <w:rPr>
          <w:b w:val="0"/>
        </w:rPr>
      </w:r>
      <w:hyperlink r:id="rId25">
        <w:r>
          <w:rPr>
            <w:color w:val="174D79"/>
          </w:rPr>
          <w:t>Study material and previous papers</w:t>
        </w:r>
      </w:hyperlink>
      <w:r>
        <w:t xml:space="preserve"> — Choose previous papers and guides that match your examination.</w:t>
      </w:r>
    </w:p>
    <w:p>
      <w:r>
        <w:rPr>
          <w:b w:val="0"/>
        </w:rPr>
      </w:r>
      <w:hyperlink r:id="rId26">
        <w:r>
          <w:rPr>
            <w:color w:val="174D79"/>
          </w:rPr>
          <w:t>Career guidance</w:t>
        </w:r>
      </w:hyperlink>
      <w:r>
        <w:t xml:space="preserve"> — Compare career paths before committing preparation time.</w:t>
      </w:r>
    </w:p>
    <w:p>
      <w:r>
        <w:rPr>
          <w:b w:val="0"/>
        </w:rPr>
      </w:r>
      <w:hyperlink r:id="rId27">
        <w:r>
          <w:rPr>
            <w:color w:val="174D79"/>
          </w:rPr>
          <w:t>Admit cards and hall tickets</w:t>
        </w:r>
      </w:hyperlink>
      <w:r>
        <w:t xml:space="preserve"> — Check release status and open the official admission instructions.</w:t>
      </w:r>
    </w:p>
    <w:p>
      <w:r>
        <w:rPr>
          <w:b w:val="0"/>
        </w:rPr>
      </w:r>
      <w:hyperlink r:id="rId28">
        <w:r>
          <w:rPr>
            <w:color w:val="174D79"/>
          </w:rPr>
          <w:t>Government exam results</w:t>
        </w:r>
      </w:hyperlink>
      <w:r>
        <w:t xml:space="preserve"> — Locate the correct examination and result stage.</w:t>
      </w:r>
    </w:p>
    <w:p>
      <w:r>
        <w:rPr>
          <w:b w:val="0"/>
        </w:rPr>
      </w:r>
      <w:hyperlink r:id="rId29">
        <w:r>
          <w:rPr>
            <w:color w:val="174D79"/>
          </w:rPr>
          <w:t>Answer keys</w:t>
        </w:r>
      </w:hyperlink>
      <w:r>
        <w:t xml:space="preserve"> — Find the authority answer-key and objection notice when applicable.</w:t>
      </w:r>
    </w:p>
    <w:p>
      <w:r>
        <w:rPr>
          <w:b w:val="0"/>
        </w:rPr>
      </w:r>
      <w:hyperlink r:id="rId30">
        <w:r>
          <w:rPr>
            <w:color w:val="174D79"/>
          </w:rPr>
          <w:t>Current affairs</w:t>
        </w:r>
      </w:hyperlink>
      <w:r>
        <w:t xml:space="preserve"> — Use relevant news topics within your actual examination syllabus.</w:t>
      </w:r>
    </w:p>
    <w:p>
      <w:r>
        <w:rPr>
          <w:b w:val="0"/>
        </w:rPr>
      </w:r>
      <w:hyperlink r:id="rId31">
        <w:r>
          <w:rPr>
            <w:color w:val="174D79"/>
          </w:rPr>
          <w:t>Daily assessment</w:t>
        </w:r>
      </w:hyperlink>
      <w:r>
        <w:t xml:space="preserve"> — Review practice performance where it fits your study plan.</w:t>
      </w:r>
    </w:p>
    <w:p>
      <w:pPr>
        <w:pStyle w:val="Heading2"/>
      </w:pPr>
      <w:r>
        <w:t>Frequently asked questions</w:t>
      </w:r>
    </w:p>
    <w:p>
      <w:r>
        <w:rPr>
          <w:b w:val="0"/>
        </w:rPr>
      </w:r>
      <w:r>
        <w:rPr>
          <w:b/>
        </w:rPr>
        <w:t xml:space="preserve">1 Are railway jobs and apprenticeships the same? </w:t>
      </w:r>
      <w:r>
        <w:t>No. Compare employment appointment and training engagement terms.</w:t>
      </w:r>
    </w:p>
    <w:p>
      <w:r>
        <w:rPr>
          <w:b w:val="0"/>
        </w:rPr>
      </w:r>
      <w:r>
        <w:rPr>
          <w:b/>
        </w:rPr>
        <w:t xml:space="preserve">2 What should I check first? </w:t>
      </w:r>
      <w:r>
        <w:t>Identify the official issuing body and notice reference.</w:t>
      </w:r>
    </w:p>
    <w:p>
      <w:r>
        <w:rPr>
          <w:b w:val="0"/>
        </w:rPr>
      </w:r>
      <w:r>
        <w:rPr>
          <w:b/>
        </w:rPr>
        <w:t xml:space="preserve">3 Where can I verify RRB websites? </w:t>
      </w:r>
      <w:r>
        <w:t>Use the official RRB directory and authentic board notice routes.</w:t>
      </w:r>
    </w:p>
    <w:p>
      <w:r>
        <w:rPr>
          <w:b w:val="0"/>
        </w:rPr>
      </w:r>
      <w:r>
        <w:rPr>
          <w:b/>
        </w:rPr>
        <w:t xml:space="preserve">4 Does an apprenticeship guarantee railway employment? </w:t>
      </w:r>
      <w:r>
        <w:t>Do not assume so. Read the employer terms.</w:t>
      </w:r>
    </w:p>
    <w:p>
      <w:r>
        <w:rPr>
          <w:b w:val="0"/>
        </w:rPr>
      </w:r>
      <w:r>
        <w:rPr>
          <w:b/>
        </w:rPr>
        <w:t xml:space="preserve">5 Do all railway notices accept ITI? </w:t>
      </w:r>
      <w:r>
        <w:t>No. Qualifications vary by post and trade.</w:t>
      </w:r>
    </w:p>
    <w:p>
      <w:r>
        <w:rPr>
          <w:b w:val="0"/>
        </w:rPr>
      </w:r>
      <w:r>
        <w:rPr>
          <w:b/>
        </w:rPr>
        <w:t xml:space="preserve">6 Can a diploma replace an ITI trade? </w:t>
      </w:r>
      <w:r>
        <w:t>Only if the notice accepts that qualification.</w:t>
      </w:r>
    </w:p>
    <w:p>
      <w:r>
        <w:rPr>
          <w:b w:val="0"/>
        </w:rPr>
      </w:r>
      <w:r>
        <w:rPr>
          <w:b/>
        </w:rPr>
        <w:t xml:space="preserve">7 Is there a common railway age limit? </w:t>
      </w:r>
      <w:r>
        <w:t>No. Use the relevant notice and reference date.</w:t>
      </w:r>
    </w:p>
    <w:p>
      <w:r>
        <w:rPr>
          <w:b w:val="0"/>
        </w:rPr>
      </w:r>
      <w:r>
        <w:rPr>
          <w:b/>
        </w:rPr>
        <w:t xml:space="preserve">8 Do all recruitments use a written test? </w:t>
      </w:r>
      <w:r>
        <w:t>No. Check the selection process stated for your opening.</w:t>
      </w:r>
    </w:p>
    <w:p>
      <w:r>
        <w:rPr>
          <w:b w:val="0"/>
        </w:rPr>
      </w:r>
      <w:r>
        <w:rPr>
          <w:b/>
        </w:rPr>
        <w:t xml:space="preserve">9 Can I copy a merit formula from another zone? </w:t>
      </w:r>
      <w:r>
        <w:t>No. Use the formula in your own notice.</w:t>
      </w:r>
    </w:p>
    <w:p>
      <w:r>
        <w:rPr>
          <w:b w:val="0"/>
        </w:rPr>
      </w:r>
      <w:r>
        <w:rPr>
          <w:b/>
        </w:rPr>
        <w:t xml:space="preserve">10 Are medical conditions identical for all posts? </w:t>
      </w:r>
      <w:r>
        <w:t>Do not assume it. Read post-specific requirements.</w:t>
      </w:r>
    </w:p>
    <w:p>
      <w:r>
        <w:rPr>
          <w:b w:val="0"/>
        </w:rPr>
      </w:r>
      <w:r>
        <w:rPr>
          <w:b/>
        </w:rPr>
        <w:t xml:space="preserve">11 Can the same notice appear on many pages? </w:t>
      </w:r>
      <w:r>
        <w:t>Yes. Check references to avoid duplicate applications.</w:t>
      </w:r>
    </w:p>
    <w:p>
      <w:r>
        <w:rPr>
          <w:b w:val="0"/>
        </w:rPr>
      </w:r>
      <w:r>
        <w:rPr>
          <w:b/>
        </w:rPr>
        <w:t xml:space="preserve">12 Are old search-report listings still open? </w:t>
      </w:r>
      <w:r>
        <w:t>Not necessarily. Verify the present application window.</w:t>
      </w:r>
    </w:p>
    <w:p>
      <w:r>
        <w:rPr>
          <w:b w:val="0"/>
        </w:rPr>
      </w:r>
      <w:r>
        <w:rPr>
          <w:b/>
        </w:rPr>
        <w:t xml:space="preserve">13 Which salary or stipend should I expect? </w:t>
      </w:r>
      <w:r>
        <w:t>Use the current official terms; this guide gives no universal amount.</w:t>
      </w:r>
    </w:p>
    <w:p>
      <w:r>
        <w:rPr>
          <w:b w:val="0"/>
        </w:rPr>
      </w:r>
      <w:r>
        <w:rPr>
          <w:b/>
        </w:rPr>
        <w:t xml:space="preserve">14 Where should I find preparation topics? </w:t>
      </w:r>
      <w:r>
        <w:t>Use the authority syllabus or assessment instructions.</w:t>
      </w:r>
    </w:p>
    <w:p>
      <w:r>
        <w:rPr>
          <w:b w:val="0"/>
        </w:rPr>
      </w:r>
      <w:r>
        <w:rPr>
          <w:b/>
        </w:rPr>
        <w:t xml:space="preserve">15 What records should I retain? </w:t>
      </w:r>
      <w:r>
        <w:t>Notice, amendments, application, acknowledgement and later-stage instructions.</w:t>
      </w:r>
    </w:p>
    <w:p>
      <w:pPr>
        <w:pStyle w:val="Heading2"/>
      </w:pPr>
      <w:r>
        <w:t>Your next step</w:t>
      </w:r>
    </w:p>
    <w:p>
      <w:r>
        <w:rPr>
          <w:b w:val="0"/>
        </w:rPr>
      </w:r>
      <w:hyperlink r:id="rId32">
        <w:r>
          <w:rPr>
            <w:color w:val="174D79"/>
          </w:rPr>
          <w:t>Compare railway listings and verify the notice type</w:t>
        </w:r>
      </w:hyperlink>
      <w:r>
        <w:t>. Check the relevant official notice before making an application decision.</w:t>
      </w:r>
    </w:p>
    <w:p>
      <w:r>
        <w:br w:type="page"/>
      </w:r>
    </w:p>
    <w:p>
      <w:pPr>
        <w:pStyle w:val="Heading1"/>
      </w:pPr>
      <w:r>
        <w:t>SEO metadata</w:t>
      </w:r>
    </w:p>
    <w:p>
      <w:r>
        <w:rPr>
          <w:b w:val="0"/>
        </w:rPr>
      </w:r>
      <w:r>
        <w:rPr>
          <w:b/>
        </w:rPr>
        <w:t xml:space="preserve">SEO title  </w:t>
      </w:r>
      <w:r>
        <w:t>Railway Jobs and Apprenticeships Compared</w:t>
      </w:r>
    </w:p>
    <w:p>
      <w:r>
        <w:rPr>
          <w:b w:val="0"/>
        </w:rPr>
      </w:r>
      <w:r>
        <w:rPr>
          <w:b/>
        </w:rPr>
        <w:t xml:space="preserve">Alternative title  </w:t>
      </w:r>
      <w:r>
        <w:t>Railway Jobs Vs Apprenticeship Practical Guide and Checklist</w:t>
      </w:r>
    </w:p>
    <w:p>
      <w:r>
        <w:rPr>
          <w:b w:val="0"/>
        </w:rPr>
      </w:r>
      <w:r>
        <w:rPr>
          <w:b/>
        </w:rPr>
        <w:t xml:space="preserve">Alternative title 2  </w:t>
      </w:r>
      <w:r>
        <w:t>Railway Jobs and Apprenticeships Compared Explained for Candidates</w:t>
      </w:r>
    </w:p>
    <w:p>
      <w:r>
        <w:rPr>
          <w:b w:val="0"/>
        </w:rPr>
      </w:r>
      <w:r>
        <w:rPr>
          <w:b/>
        </w:rPr>
        <w:t xml:space="preserve">Meta description  </w:t>
      </w:r>
      <w:r>
        <w:t>Railway job searches can include regular-post recruitment and apprenticeship training.</w:t>
      </w:r>
    </w:p>
    <w:p>
      <w:r>
        <w:rPr>
          <w:b w:val="0"/>
        </w:rPr>
      </w:r>
      <w:r>
        <w:rPr>
          <w:b/>
        </w:rPr>
        <w:t xml:space="preserve">Target URL  </w:t>
      </w:r>
      <w:r>
        <w:t>https://www.searchsarkarinaukri.com/blogs/railway-jobs-rrb-rrc-apprenticeship-differences — New supporting article</w:t>
      </w:r>
    </w:p>
    <w:p>
      <w:r>
        <w:rPr>
          <w:b w:val="0"/>
        </w:rPr>
      </w:r>
      <w:r>
        <w:rPr>
          <w:b/>
        </w:rPr>
        <w:t xml:space="preserve">Primary keyword  </w:t>
      </w:r>
      <w:r>
        <w:t>railway jobs vs apprenticeship</w:t>
      </w:r>
    </w:p>
    <w:p>
      <w:r>
        <w:rPr>
          <w:b w:val="0"/>
        </w:rPr>
      </w:r>
      <w:r>
        <w:rPr>
          <w:b/>
        </w:rPr>
        <w:t xml:space="preserve">Secondary themes  </w:t>
      </w:r>
      <w:r>
        <w:t>railway sarkari job; rrc nwr</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Railway recruitment; government recruitment; eligibility; application guidance</w:t>
      </w:r>
    </w:p>
    <w:p>
      <w:r>
        <w:rPr>
          <w:b w:val="0"/>
        </w:rPr>
      </w:r>
      <w:r>
        <w:rPr>
          <w:b/>
        </w:rPr>
        <w:t xml:space="preserve">Open Graph title  </w:t>
      </w:r>
      <w:r>
        <w:t>Railway Jobs and Apprenticeships Compared</w:t>
      </w:r>
    </w:p>
    <w:p>
      <w:r>
        <w:rPr>
          <w:b w:val="0"/>
        </w:rPr>
      </w:r>
      <w:r>
        <w:rPr>
          <w:b/>
        </w:rPr>
        <w:t xml:space="preserve">Open Graph description  </w:t>
      </w:r>
      <w:r>
        <w:t>Railway job searches can include regular-post recruitment and apprenticeship training.</w:t>
      </w:r>
    </w:p>
    <w:p>
      <w:r>
        <w:rPr>
          <w:b w:val="0"/>
        </w:rPr>
      </w:r>
      <w:r>
        <w:rPr>
          <w:b/>
        </w:rPr>
        <w:t xml:space="preserve">Social sharing title  </w:t>
      </w:r>
      <w:r>
        <w:t>Railway Jobs and Apprenticeships Compared</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are railway jobs and apprenticeships the same; do all railway notices accept iti; are medical conditions identical for all posts.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sarkari job</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rrc nwr</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/department/railway-rrb</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8.5</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/category/railway-jobs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6.0</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job listings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/category/railway-jobs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recruitment boards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/department/railway-rrb</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 pass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/10th-pass-government-jobs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/12th-pass-government-jobs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/iti-government-jobs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/diploma-government-jobs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Graduate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/graduate-government-jobs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/eligibility-checker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/age-calculator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/exam-calendar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/exam-syllabus-patterns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/study-material</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/career-guidance</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/admit-cards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/results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/answer-keys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/current-affairs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/daily-assessment</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[RRB] Railway Recruitment Board Chandigarh  </w:t>
      </w:r>
      <w:hyperlink r:id="rId11">
        <w:r>
          <w:rPr>
            <w:color w:val="174D79"/>
          </w:rPr>
          <w:t>https://www.rrbcdg.gov.in/other-rrb.php</w:t>
        </w:r>
      </w:hyperlink>
    </w:p>
    <w:p>
      <w:r>
        <w:rPr>
          <w:b w:val="0"/>
        </w:rPr>
        <w:t>Supports: Official RRB directory and authentic-source advice. Verification: Search-index evidence retrieved; direct fetch blocked. Checked 10 October 2026. Suggested anchor: Railway Recruitment Board Chandigarh.</w:t>
      </w:r>
    </w:p>
    <w:p>
      <w:r>
        <w:rPr>
          <w:b w:val="0"/>
        </w:rPr>
      </w:r>
      <w:r>
        <w:rPr>
          <w:b/>
        </w:rPr>
        <w:t xml:space="preserve">[DGT] Directorate General of Training  </w:t>
      </w:r>
      <w:hyperlink r:id="rId12">
        <w:r>
          <w:rPr>
            <w:color w:val="174D79"/>
          </w:rPr>
          <w:t>https://www.dgt.gov.in/en/faqs-0</w:t>
        </w:r>
      </w:hyperlink>
    </w:p>
    <w:p>
      <w:r>
        <w:rPr>
          <w:b w:val="0"/>
        </w:rPr>
        <w:t>Supports: Background on trade graduate and technician apprenticeship categories. Verification: Official page retrieved; contains historical scheme and rate material not used as current terms. Checked 10 October 2026. Suggested anchor: Directorate General of Training.</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Are railway jobs and apprenticeships the same</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should I check first</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Do all railway notices accept ITI</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Are medical conditions identical for all posts</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records should I retain</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"https://www.searchsarkarinaukri.com/blogs/railway-jobs-rrb-rrc-apprenticeship-differences#article",</w:t>
        <w:br/>
        <w:t xml:space="preserve">      "headline": "Railway Jobs and Apprenticeships Compared",</w:t>
        <w:br/>
        <w:t xml:space="preserve">      "description": "Railway job searches can include regular-post recruitment and apprenticeship training.",</w:t>
        <w:br/>
        <w:t xml:space="preserve">      "inLanguage": "en-IN",</w:t>
        <w:br/>
        <w:t xml:space="preserve">      "url": "https://www.searchsarkarinaukri.com/blogs/railway-jobs-rrb-rrc-apprenticeship-differences",</w:t>
        <w:br/>
        <w:t xml:space="preserve">      "mainEntityOfPage": {</w:t>
        <w:br/>
        <w:t xml:space="preserve">        "@id": "https://www.searchsarkarinaukri.com/blogs/railway-jobs-rrb-rrc-apprenticeship-differences"</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"Railway Jobs and Apprenticeships Compared",</w:t>
        <w:br/>
        <w:t xml:space="preserve">          "item": "https://www.searchsarkarinaukri.com/blogs/railway-jobs-rrb-rrc-apprenticeship-differences"</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railway-jobs-rrb-rrc-apprenticeship-differences-thumbnail.webp. Alt text: Railway Jobs and Apprenticeships Compared checklist illustration. Caption: Railway Jobs and Apprenticeships Compared.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Compare railway listings and verify the notice type.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3">
        <w:r>
          <w:rPr>
            <w:color w:val="174D79"/>
          </w:rPr>
          <w:t>Google Search Central Helpful content</w:t>
        </w:r>
      </w:hyperlink>
    </w:p>
    <w:p>
      <w:r>
        <w:rPr>
          <w:b w:val="0"/>
        </w:rPr>
      </w:r>
      <w:hyperlink r:id="rId34">
        <w:r>
          <w:rPr>
            <w:color w:val="174D79"/>
          </w:rPr>
          <w:t>Google Search Central Spam policies</w:t>
        </w:r>
      </w:hyperlink>
    </w:p>
    <w:p>
      <w:r>
        <w:rPr>
          <w:b w:val="0"/>
        </w:rPr>
      </w:r>
      <w:hyperlink r:id="rId35">
        <w:r>
          <w:rPr>
            <w:color w:val="174D79"/>
          </w:rPr>
          <w:t>Google Search Central Article structured data</w:t>
        </w:r>
      </w:hyperlink>
    </w:p>
    <w:p>
      <w:r>
        <w:rPr>
          <w:b w:val="0"/>
        </w:rPr>
      </w:r>
      <w:hyperlink r:id="rId36">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rbcdg.gov.in/other-rrb.php" TargetMode="External"/><Relationship Id="rId12" Type="http://schemas.openxmlformats.org/officeDocument/2006/relationships/hyperlink" Target="https://www.dgt.gov.in/en/faqs-0" TargetMode="External"/><Relationship Id="rId13" Type="http://schemas.openxmlformats.org/officeDocument/2006/relationships/hyperlink" Target="https://www.searchsarkarinaukri.com/department/railway-rrb" TargetMode="External"/><Relationship Id="rId14" Type="http://schemas.openxmlformats.org/officeDocument/2006/relationships/hyperlink" Target="https://www.searchsarkarinaukri.com/10th-pass-government-jobs" TargetMode="External"/><Relationship Id="rId15" Type="http://schemas.openxmlformats.org/officeDocument/2006/relationships/hyperlink" Target="https://www.searchsarkarinaukri.com/12th-pass-government-jobs" TargetMode="External"/><Relationship Id="rId16" Type="http://schemas.openxmlformats.org/officeDocument/2006/relationships/hyperlink" Target="https://www.searchsarkarinaukri.com/iti-government-jobs" TargetMode="External"/><Relationship Id="rId17" Type="http://schemas.openxmlformats.org/officeDocument/2006/relationships/hyperlink" Target="https://www.searchsarkarinaukri.com/diploma-government-jobs" TargetMode="External"/><Relationship Id="rId18" Type="http://schemas.openxmlformats.org/officeDocument/2006/relationships/hyperlink" Target="https://www.searchsarkarinaukri.com/graduate-government-jobs" TargetMode="External"/><Relationship Id="rId19" Type="http://schemas.openxmlformats.org/officeDocument/2006/relationships/hyperlink" Target="https://www.searchsarkarinaukri.com/jobs" TargetMode="External"/><Relationship Id="rId20" Type="http://schemas.openxmlformats.org/officeDocument/2006/relationships/hyperlink" Target="https://www.searchsarkarinaukri.com/eligibility-checker" TargetMode="External"/><Relationship Id="rId21" Type="http://schemas.openxmlformats.org/officeDocument/2006/relationships/hyperlink" Target="https://www.searchsarkarinaukri.com/age-calculator" TargetMode="External"/><Relationship Id="rId22" Type="http://schemas.openxmlformats.org/officeDocument/2006/relationships/hyperlink" Target="https://www.searchsarkarinaukri.com/exam-calendar" TargetMode="External"/><Relationship Id="rId23" Type="http://schemas.openxmlformats.org/officeDocument/2006/relationships/hyperlink" Target="https://www.searchsarkarinaukri.com/exams" TargetMode="External"/><Relationship Id="rId24" Type="http://schemas.openxmlformats.org/officeDocument/2006/relationships/hyperlink" Target="https://www.searchsarkarinaukri.com/exam-syllabus-patterns" TargetMode="External"/><Relationship Id="rId25" Type="http://schemas.openxmlformats.org/officeDocument/2006/relationships/hyperlink" Target="https://www.searchsarkarinaukri.com/study-material" TargetMode="External"/><Relationship Id="rId26" Type="http://schemas.openxmlformats.org/officeDocument/2006/relationships/hyperlink" Target="https://www.searchsarkarinaukri.com/career-guidance" TargetMode="External"/><Relationship Id="rId27" Type="http://schemas.openxmlformats.org/officeDocument/2006/relationships/hyperlink" Target="https://www.searchsarkarinaukri.com/admit-cards" TargetMode="External"/><Relationship Id="rId28" Type="http://schemas.openxmlformats.org/officeDocument/2006/relationships/hyperlink" Target="https://www.searchsarkarinaukri.com/results" TargetMode="External"/><Relationship Id="rId29" Type="http://schemas.openxmlformats.org/officeDocument/2006/relationships/hyperlink" Target="https://www.searchsarkarinaukri.com/answer-keys" TargetMode="External"/><Relationship Id="rId30" Type="http://schemas.openxmlformats.org/officeDocument/2006/relationships/hyperlink" Target="https://www.searchsarkarinaukri.com/current-affairs" TargetMode="External"/><Relationship Id="rId31" Type="http://schemas.openxmlformats.org/officeDocument/2006/relationships/hyperlink" Target="https://www.searchsarkarinaukri.com/daily-assessment" TargetMode="External"/><Relationship Id="rId32" Type="http://schemas.openxmlformats.org/officeDocument/2006/relationships/hyperlink" Target="https://www.searchsarkarinaukri.com/category/railway-jobs" TargetMode="External"/><Relationship Id="rId33" Type="http://schemas.openxmlformats.org/officeDocument/2006/relationships/hyperlink" Target="https://developers.google.com/search/docs/fundamentals/creating-helpful-content" TargetMode="External"/><Relationship Id="rId34" Type="http://schemas.openxmlformats.org/officeDocument/2006/relationships/hyperlink" Target="https://developers.google.com/search/docs/essentials/spam-policies" TargetMode="External"/><Relationship Id="rId35" Type="http://schemas.openxmlformats.org/officeDocument/2006/relationships/hyperlink" Target="https://developers.google.com/search/docs/appearance/structured-data/article" TargetMode="External"/><Relationship Id="rId36"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