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Apply for Government Jobs in India</w:t>
      </w:r>
    </w:p>
    <w:p>
      <w:r>
        <w:rPr>
          <w:b w:val="0"/>
        </w:rPr>
        <w:t>Complete article draft with a separate editorial publication pack. Research checked 10 October 2026. Update existing page — do not create a duplicate.</w:t>
      </w:r>
    </w:p>
    <w:p>
      <w:pPr>
        <w:pStyle w:val="Heading1"/>
      </w:pPr>
      <w:r>
        <w:t>Article</w:t>
      </w:r>
    </w:p>
    <w:p>
      <w:r>
        <w:t>Apply for a government job by reading the official recruitment notice, checking every eligibility condition, completing the prescribed application, paying any applicable fee through the approved route and saving the final acknowledgement. A vacancy listing helps you discover an opportunity; the recruiting authority controls the application and selection process.</w:t>
      </w:r>
    </w:p>
    <w:p>
      <w:pPr>
        <w:pStyle w:val="Heading2"/>
      </w:pPr>
      <w:r>
        <w:t>Start with a manageable shortlist</w:t>
      </w:r>
    </w:p>
    <w:p>
      <w:r>
        <w:t>A broad search for Sarkari Naukri can return jobs with very different education requirements, posting locations and appointment terms. Write down your qualification, age, preferred work location and the kind of work you can realistically prepare for. Shortlist opportunities that match those constraints before comparing salary or prestige.</w:t>
      </w:r>
    </w:p>
    <w:p>
      <w:r>
        <w:t xml:space="preserve">Keep separate lists for permanent recruitment, fixed-term contracts and apprenticeships. Their terms are different, even when they appear under the same employer. Use the official notice to classify each opening. The National Career Service provides government recruitment portal links; it is another discovery route rather than a substitute for a recruiting authority notice. </w:t>
      </w:r>
      <w:hyperlink r:id="rId11">
        <w:r>
          <w:rPr>
            <w:color w:val="174D79"/>
          </w:rPr>
          <w:t>[NCS]</w:t>
        </w:r>
      </w:hyperlink>
      <w:r/>
    </w:p>
    <w:p>
      <w:pPr>
        <w:pStyle w:val="Heading2"/>
      </w:pPr>
      <w:r>
        <w:t>Read the notification in the right order</w:t>
      </w:r>
    </w:p>
    <w:p>
      <w:r>
        <w:t>First identify the advertisement number and issuing authority. Then read the post-wise qualifications, eligibility cut-off date, age conditions, reservation provisions and selection stages. Check application opening and closing times, fee deadlines and correction rules separately. An exam calendar can help planning, but an advertisement or subsequent official amendment is the relevant source for the actual deadline.</w:t>
      </w:r>
    </w:p>
    <w:p>
      <w:r>
        <w:t>Read the annexures as well as the front page. Prescribed certificates, photo instructions and conditions about experience can appear near the end. If the notice has a corrigendum, save both versions and record which instruction changed. Do not infer a deadline extension from an old social post.</w:t>
      </w:r>
    </w:p>
    <w:p>
      <w:pPr>
        <w:pStyle w:val="Heading2"/>
      </w:pPr>
      <w:r>
        <w:t>Complete registration and the application</w:t>
      </w:r>
    </w:p>
    <w:p>
      <w:r>
        <w:t xml:space="preserve">Open the application link from the authority website or the official notice. Create the account or complete the registration process it requires. Keep your email and mobile number accessible because login recovery and future notices may depend on them. Registration and submission can be different actions: a profile alone may not mean you have applied for a particular examination. SSC notices illustrate the distinction between One Time Registration and the examination application. </w:t>
      </w:r>
      <w:hyperlink r:id="rId12">
        <w:r>
          <w:rPr>
            <w:color w:val="174D79"/>
          </w:rPr>
          <w:t>[SSC]</w:t>
        </w:r>
      </w:hyperlink>
      <w:r/>
    </w:p>
    <w:p>
      <w:r>
        <w:t>Enter your name, date of birth, qualification and category exactly as the supporting documents require. Review the preview screen slowly. Ask a trusted person to compare the form with your certificates if you find repeated number or spelling errors hard to spot.</w:t>
      </w:r>
    </w:p>
    <w:p>
      <w:pPr>
        <w:pStyle w:val="Heading2"/>
      </w:pPr>
      <w:r>
        <w:t>Prepare documents and pay carefully</w:t>
      </w:r>
    </w:p>
    <w:p>
      <w:r>
        <w:t>Build one folder for each recruitment. Include the notice, the required photo and signature files, education records and applicable category or experience certificates. Use the upload size and format stated for that application. A document accepted by one portal may fail another because its technical instructions differ.</w:t>
      </w:r>
    </w:p>
    <w:p>
      <w:r>
        <w:t xml:space="preserve">If a fee applies, pay through the prescribed gateway. Save the transaction reference and check the application status after payment. A bank debit alone does not prove the form is submitted. For a failed or pending transaction, follow the portal help instructions before making another payment. NCS states its own registration and employment services are free; this does not mean every recruiting authority examination is fee-free. </w:t>
      </w:r>
      <w:hyperlink r:id="rId11">
        <w:r>
          <w:rPr>
            <w:color w:val="174D79"/>
          </w:rPr>
          <w:t>[NCS]</w:t>
        </w:r>
      </w:hyperlink>
      <w:r/>
    </w:p>
    <w:p>
      <w:pPr>
        <w:pStyle w:val="Heading2"/>
      </w:pPr>
      <w:r>
        <w:t>Confirm submission and track the next stage</w:t>
      </w:r>
    </w:p>
    <w:p>
      <w:r>
        <w:t>Download the final application and acknowledgement after submission. Record the registration number, deadline, payment status and next announced stage. Keep a local copy as well as any email confirmation. If the portal shows a correction window, review the fields that may be changed and the applicable conditions.</w:t>
      </w:r>
    </w:p>
    <w:p>
      <w:r>
        <w:t>Use a simple tracker with columns for employer, post, advertisement number, official URL, deadline, submission status and next action. Check official notices at an interval that suits the recruitment. Admit card availability, answer-key objections and document verification can each require a separate action.</w:t>
      </w:r>
    </w:p>
    <w:p>
      <w:pPr>
        <w:pStyle w:val="Heading2"/>
      </w:pPr>
      <w:r>
        <w:t>A practical application example</w:t>
      </w:r>
    </w:p>
    <w:p>
      <w:r>
        <w:t>Suppose a candidate sees an assistant vacancy in their preferred city. They confirm the exact degree requirement and cut-off date, discover that a typing qualification is also required, and pause before paying because they do not hold it. That pause prevents an unsuitable application. The example is illustrative; it does not describe a real vacancy.</w:t>
      </w:r>
    </w:p>
    <w:p>
      <w:r>
        <w:t>For a suitable post, the same candidate saves the official notice, completes the form, confirms the payment and stores the acknowledgement. They then plan preparation around the selection stages actually listed. This sequence is more useful than submitting every form that contains the word graduate.</w:t>
      </w:r>
    </w:p>
    <w:p>
      <w:pPr>
        <w:pStyle w:val="Heading2"/>
      </w:pPr>
      <w:r>
        <w:t>Common errors and a final application check</w:t>
      </w:r>
    </w:p>
    <w:p>
      <w:r>
        <w:t>Avoid applying from a forwarded payment link, using an inaccessible email account, confusing profile registration with submission, or assuming a higher degree replaces a required trade certificate. Never provide an OTP or password to someone promising selection.</w:t>
      </w:r>
    </w:p>
    <w:p>
      <w:r>
        <w:t>Before leaving the portal, confirm the correct post and advertisement, accurate identity and education details, readable uploads, appropriate category selection, completed payment where required and a final submitted status. If something is unclear, use the recruiting authority help channel and keep a record of the answer.</w:t>
      </w:r>
    </w:p>
    <w:p>
      <w:pPr>
        <w:pStyle w:val="Heading2"/>
      </w:pPr>
      <w:r>
        <w:t>Choose the next action</w:t>
      </w:r>
    </w:p>
    <w:p>
      <w:r>
        <w:t>A good application process reduces avoidable errors, but it cannot guarantee eligibility acceptance or selection. The authority may verify originals and apply the published rules at later stages. Build your shortlist, complete one application correctly and use the same recorded process for the next suitable vacancy.</w:t>
      </w:r>
    </w:p>
    <w:p>
      <w:pPr>
        <w:pStyle w:val="Heading2"/>
      </w:pPr>
      <w:r>
        <w:t>Useful resources for this search</w:t>
      </w:r>
    </w:p>
    <w:p>
      <w:r>
        <w:rPr>
          <w:b w:val="0"/>
        </w:rPr>
      </w:r>
      <w:hyperlink r:id="rId13">
        <w:r>
          <w:rPr>
            <w:color w:val="174D79"/>
          </w:rPr>
          <w:t>Maharashtra district job directory</w:t>
        </w:r>
      </w:hyperlink>
      <w:r>
        <w:t xml:space="preserve"> — Narrow location discovery and verify the actual employer and workplace.</w:t>
      </w:r>
    </w:p>
    <w:p>
      <w:r>
        <w:rPr>
          <w:b w:val="0"/>
        </w:rPr>
      </w:r>
      <w:hyperlink r:id="rId14">
        <w:r>
          <w:rPr>
            <w:color w:val="174D79"/>
          </w:rPr>
          <w:t>State job directory</w:t>
        </w:r>
      </w:hyperlink>
      <w:r>
        <w:t xml:space="preserve"> — Compare the relevant recruitment route with your qualification and the official notice.</w:t>
      </w:r>
    </w:p>
    <w:p>
      <w:r>
        <w:rPr>
          <w:b w:val="0"/>
        </w:rPr>
      </w:r>
      <w:hyperlink r:id="rId15">
        <w:r>
          <w:rPr>
            <w:color w:val="174D79"/>
          </w:rPr>
          <w:t>SSC recruitment</w:t>
        </w:r>
      </w:hyperlink>
      <w:r>
        <w:t xml:space="preserve"> — Compare the relevant recruitment route with your qualification and the official notice.</w:t>
      </w:r>
    </w:p>
    <w:p>
      <w:r>
        <w:rPr>
          <w:b w:val="0"/>
        </w:rPr>
      </w:r>
      <w:hyperlink r:id="rId16">
        <w:r>
          <w:rPr>
            <w:color w:val="174D79"/>
          </w:rPr>
          <w:t>Central government jobs</w:t>
        </w:r>
      </w:hyperlink>
      <w:r>
        <w:t xml:space="preserve"> — Compare the relevant recruitment route with your qualification and the official notice.</w:t>
      </w:r>
    </w:p>
    <w:p>
      <w:r>
        <w:rPr>
          <w:b w:val="0"/>
        </w:rPr>
      </w:r>
      <w:hyperlink r:id="rId17">
        <w:r>
          <w:rPr>
            <w:color w:val="174D79"/>
          </w:rPr>
          <w:t>Application rejection mistakes</w:t>
        </w:r>
      </w:hyperlink>
      <w:r>
        <w:t xml:space="preserve"> — Compare the relevant recruitment route with your qualification and the official notice.</w:t>
      </w:r>
    </w:p>
    <w:p>
      <w:r>
        <w:rPr>
          <w:b w:val="0"/>
        </w:rPr>
      </w:r>
      <w:hyperlink r:id="rId18">
        <w:r>
          <w:rPr>
            <w:color w:val="174D79"/>
          </w:rPr>
          <w:t>Eligibility checker</w:t>
        </w:r>
      </w:hyperlink>
      <w:r>
        <w:t xml:space="preserve"> — Build an initial shortlist before checking all notice conditions.</w:t>
      </w:r>
    </w:p>
    <w:p>
      <w:r>
        <w:rPr>
          <w:b w:val="0"/>
        </w:rPr>
      </w:r>
      <w:hyperlink r:id="rId19">
        <w:r>
          <w:rPr>
            <w:color w:val="174D79"/>
          </w:rPr>
          <w:t>Age calculator</w:t>
        </w:r>
      </w:hyperlink>
      <w:r>
        <w:t xml:space="preserve"> — Calculate age on the notification reference date.</w:t>
      </w:r>
    </w:p>
    <w:p>
      <w:r>
        <w:rPr>
          <w:b w:val="0"/>
        </w:rPr>
      </w:r>
      <w:hyperlink r:id="rId20">
        <w:r>
          <w:rPr>
            <w:color w:val="174D79"/>
          </w:rPr>
          <w:t>Examination calendar</w:t>
        </w:r>
      </w:hyperlink>
      <w:r>
        <w:t xml:space="preserve"> — Plan around listed dates and confirm official amendments.</w:t>
      </w:r>
    </w:p>
    <w:p>
      <w:r>
        <w:rPr>
          <w:b w:val="0"/>
        </w:rPr>
      </w:r>
      <w:hyperlink r:id="rId21">
        <w:r>
          <w:rPr>
            <w:color w:val="174D79"/>
          </w:rPr>
          <w:t>Government examination directory</w:t>
        </w:r>
      </w:hyperlink>
      <w:r>
        <w:t xml:space="preserve"> — Identify the examination that leads to your target role.</w:t>
      </w:r>
    </w:p>
    <w:p>
      <w:r>
        <w:rPr>
          <w:b w:val="0"/>
        </w:rPr>
      </w:r>
      <w:hyperlink r:id="rId22">
        <w:r>
          <w:rPr>
            <w:color w:val="174D79"/>
          </w:rPr>
          <w:t>Syllabus and examination patterns</w:t>
        </w:r>
      </w:hyperlink>
      <w:r>
        <w:t xml:space="preserve"> — Find the relevant syllabus route and compare it with the current authority document.</w:t>
      </w:r>
    </w:p>
    <w:p>
      <w:r>
        <w:rPr>
          <w:b w:val="0"/>
        </w:rPr>
      </w:r>
      <w:hyperlink r:id="rId23">
        <w:r>
          <w:rPr>
            <w:color w:val="174D79"/>
          </w:rPr>
          <w:t>Study material and previous papers</w:t>
        </w:r>
      </w:hyperlink>
      <w:r>
        <w:t xml:space="preserve"> — Choose previous papers and guides that match your examination.</w:t>
      </w:r>
    </w:p>
    <w:p>
      <w:r>
        <w:rPr>
          <w:b w:val="0"/>
        </w:rPr>
      </w:r>
      <w:hyperlink r:id="rId24">
        <w:r>
          <w:rPr>
            <w:color w:val="174D79"/>
          </w:rPr>
          <w:t>Career guidance</w:t>
        </w:r>
      </w:hyperlink>
      <w:r>
        <w:t xml:space="preserve"> — Compare career paths before committing preparation time.</w:t>
      </w:r>
    </w:p>
    <w:p>
      <w:r>
        <w:rPr>
          <w:b w:val="0"/>
        </w:rPr>
      </w:r>
      <w:hyperlink r:id="rId25">
        <w:r>
          <w:rPr>
            <w:color w:val="174D79"/>
          </w:rPr>
          <w:t>Admit cards and hall tickets</w:t>
        </w:r>
      </w:hyperlink>
      <w:r>
        <w:t xml:space="preserve"> — Check release status and open the official admission instructions.</w:t>
      </w:r>
    </w:p>
    <w:p>
      <w:r>
        <w:rPr>
          <w:b w:val="0"/>
        </w:rPr>
      </w:r>
      <w:hyperlink r:id="rId26">
        <w:r>
          <w:rPr>
            <w:color w:val="174D79"/>
          </w:rPr>
          <w:t>Government exam results</w:t>
        </w:r>
      </w:hyperlink>
      <w:r>
        <w:t xml:space="preserve"> — Locate the correct examination and result stage.</w:t>
      </w:r>
    </w:p>
    <w:p>
      <w:r>
        <w:rPr>
          <w:b w:val="0"/>
        </w:rPr>
      </w:r>
      <w:hyperlink r:id="rId27">
        <w:r>
          <w:rPr>
            <w:color w:val="174D79"/>
          </w:rPr>
          <w:t>Answer keys</w:t>
        </w:r>
      </w:hyperlink>
      <w:r>
        <w:t xml:space="preserve"> — Find the authority answer-key and objection notice when applicable.</w:t>
      </w:r>
    </w:p>
    <w:p>
      <w:r>
        <w:rPr>
          <w:b w:val="0"/>
        </w:rPr>
      </w:r>
      <w:hyperlink r:id="rId28">
        <w:r>
          <w:rPr>
            <w:color w:val="174D79"/>
          </w:rPr>
          <w:t>Current affairs</w:t>
        </w:r>
      </w:hyperlink>
      <w:r>
        <w:t xml:space="preserve"> — Use relevant news topics within your actual examination syllabus.</w:t>
      </w:r>
    </w:p>
    <w:p>
      <w:r>
        <w:rPr>
          <w:b w:val="0"/>
        </w:rPr>
      </w:r>
      <w:hyperlink r:id="rId29">
        <w:r>
          <w:rPr>
            <w:color w:val="174D79"/>
          </w:rPr>
          <w:t>Daily assessment</w:t>
        </w:r>
      </w:hyperlink>
      <w:r>
        <w:t xml:space="preserve"> — Review practice performance where it fits your study plan.</w:t>
      </w:r>
    </w:p>
    <w:p>
      <w:r>
        <w:rPr>
          <w:b w:val="0"/>
        </w:rPr>
      </w:r>
      <w:hyperlink r:id="rId30">
        <w:r>
          <w:rPr>
            <w:color w:val="174D79"/>
          </w:rPr>
          <w:t>Daily quiz</w:t>
        </w:r>
      </w:hyperlink>
      <w:r>
        <w:t xml:space="preserve"> — Practise recall alongside syllabus-based study.</w:t>
      </w:r>
    </w:p>
    <w:p>
      <w:r>
        <w:rPr>
          <w:b w:val="0"/>
        </w:rPr>
      </w:r>
      <w:hyperlink r:id="rId31">
        <w:r>
          <w:rPr>
            <w:color w:val="174D79"/>
          </w:rPr>
          <w:t>Digital library</w:t>
        </w:r>
      </w:hyperlink>
      <w:r>
        <w:t xml:space="preserve"> — Find reference reading to support the subjects you need.</w:t>
      </w:r>
    </w:p>
    <w:p>
      <w:pPr>
        <w:pStyle w:val="Heading2"/>
      </w:pPr>
      <w:r>
        <w:t>Frequently asked questions</w:t>
      </w:r>
    </w:p>
    <w:p>
      <w:r>
        <w:rPr>
          <w:b w:val="0"/>
        </w:rPr>
      </w:r>
      <w:r>
        <w:rPr>
          <w:b/>
        </w:rPr>
        <w:t xml:space="preserve">1 Where should I submit the application? </w:t>
      </w:r>
      <w:r>
        <w:t>Use the route prescribed by the recruiting authority in its official notice.</w:t>
      </w:r>
    </w:p>
    <w:p>
      <w:r>
        <w:rPr>
          <w:b w:val="0"/>
        </w:rPr>
      </w:r>
      <w:r>
        <w:rPr>
          <w:b/>
        </w:rPr>
        <w:t xml:space="preserve">2 Is Search Sarkari Naukri a government website? </w:t>
      </w:r>
      <w:r>
        <w:t>No. It is an independent information portal. Official notices control recruitment conditions.</w:t>
      </w:r>
    </w:p>
    <w:p>
      <w:r>
        <w:rPr>
          <w:b w:val="0"/>
        </w:rPr>
      </w:r>
      <w:r>
        <w:rPr>
          <w:b/>
        </w:rPr>
        <w:t xml:space="preserve">3 Does registration mean I have applied? </w:t>
      </w:r>
      <w:r>
        <w:t>Not necessarily. Check whether the examination or post application has a final submitted status.</w:t>
      </w:r>
    </w:p>
    <w:p>
      <w:r>
        <w:rPr>
          <w:b w:val="0"/>
        </w:rPr>
      </w:r>
      <w:r>
        <w:rPr>
          <w:b/>
        </w:rPr>
        <w:t xml:space="preserve">4 Can I apply before my result is declared? </w:t>
      </w:r>
      <w:r>
        <w:t>Only if the notice allows your qualification status by its specified cut-off date.</w:t>
      </w:r>
    </w:p>
    <w:p>
      <w:r>
        <w:rPr>
          <w:b w:val="0"/>
        </w:rPr>
      </w:r>
      <w:r>
        <w:rPr>
          <w:b/>
        </w:rPr>
        <w:t xml:space="preserve">5 Are all government applications free? </w:t>
      </w:r>
      <w:r>
        <w:t>No. Fees and exemptions depend on the recruitment. NCS services are separately free.</w:t>
      </w:r>
    </w:p>
    <w:p>
      <w:r>
        <w:rPr>
          <w:b w:val="0"/>
        </w:rPr>
      </w:r>
      <w:r>
        <w:rPr>
          <w:b/>
        </w:rPr>
        <w:t xml:space="preserve">6 What if my payment is pending? </w:t>
      </w:r>
      <w:r>
        <w:t>Check the portal status and its payment help instructions before paying again.</w:t>
      </w:r>
    </w:p>
    <w:p>
      <w:r>
        <w:rPr>
          <w:b w:val="0"/>
        </w:rPr>
      </w:r>
      <w:r>
        <w:rPr>
          <w:b/>
        </w:rPr>
        <w:t xml:space="preserve">7 Which documents are usually needed? </w:t>
      </w:r>
      <w:r>
        <w:t>Identity and education records, photo and signature are common. Additional certificates depend on the notice.</w:t>
      </w:r>
    </w:p>
    <w:p>
      <w:r>
        <w:rPr>
          <w:b w:val="0"/>
        </w:rPr>
      </w:r>
      <w:r>
        <w:rPr>
          <w:b/>
        </w:rPr>
        <w:t xml:space="preserve">8 Can I correct my application? </w:t>
      </w:r>
      <w:r>
        <w:t>Only through the correction mechanism and fields the authority permits.</w:t>
      </w:r>
    </w:p>
    <w:p>
      <w:r>
        <w:rPr>
          <w:b w:val="0"/>
        </w:rPr>
      </w:r>
      <w:r>
        <w:rPr>
          <w:b/>
        </w:rPr>
        <w:t xml:space="preserve">9 Can I apply for several posts? </w:t>
      </w:r>
      <w:r>
        <w:t>Read the notice for restrictions on multiple applications or post preferences.</w:t>
      </w:r>
    </w:p>
    <w:p>
      <w:r>
        <w:rPr>
          <w:b w:val="0"/>
        </w:rPr>
      </w:r>
      <w:r>
        <w:rPr>
          <w:b/>
        </w:rPr>
        <w:t xml:space="preserve">10 Should I upload a resume? </w:t>
      </w:r>
      <w:r>
        <w:t>Upload one when it is requested or allowed. Follow prescribed formats first.</w:t>
      </w:r>
    </w:p>
    <w:p>
      <w:r>
        <w:rPr>
          <w:b w:val="0"/>
        </w:rPr>
      </w:r>
      <w:r>
        <w:rPr>
          <w:b/>
        </w:rPr>
        <w:t xml:space="preserve">11 Does a district listing guarantee a local posting? </w:t>
      </w:r>
      <w:r>
        <w:t>No. Check the place of posting and transfer conditions in the notice.</w:t>
      </w:r>
    </w:p>
    <w:p>
      <w:r>
        <w:rPr>
          <w:b w:val="0"/>
        </w:rPr>
      </w:r>
      <w:r>
        <w:rPr>
          <w:b/>
        </w:rPr>
        <w:t xml:space="preserve">12 How do I verify a forwarded job message? </w:t>
      </w:r>
      <w:r>
        <w:t>Find the matching notice and advertisement number on the employer official website.</w:t>
      </w:r>
    </w:p>
    <w:p>
      <w:r>
        <w:rPr>
          <w:b w:val="0"/>
        </w:rPr>
      </w:r>
      <w:r>
        <w:rPr>
          <w:b/>
        </w:rPr>
        <w:t xml:space="preserve">13 What proves that I submitted the form? </w:t>
      </w:r>
      <w:r>
        <w:t>The final portal status and acknowledgement are stronger evidence than a payment debit alone.</w:t>
      </w:r>
    </w:p>
    <w:p>
      <w:r>
        <w:rPr>
          <w:b w:val="0"/>
        </w:rPr>
      </w:r>
      <w:r>
        <w:rPr>
          <w:b/>
        </w:rPr>
        <w:t xml:space="preserve">14 What should I save after applying? </w:t>
      </w:r>
      <w:r>
        <w:t>Keep the notice, final application, acknowledgement, payment reference and relevant amendments.</w:t>
      </w:r>
    </w:p>
    <w:p>
      <w:r>
        <w:rPr>
          <w:b w:val="0"/>
        </w:rPr>
      </w:r>
      <w:r>
        <w:rPr>
          <w:b/>
        </w:rPr>
        <w:t xml:space="preserve">15 What comes after submission? </w:t>
      </w:r>
      <w:r>
        <w:t>The published selection process may include tests, interviews or verification. Track the official notices.</w:t>
      </w:r>
    </w:p>
    <w:p>
      <w:pPr>
        <w:pStyle w:val="Heading2"/>
      </w:pPr>
      <w:r>
        <w:t>Your next step</w:t>
      </w:r>
    </w:p>
    <w:p>
      <w:r>
        <w:rPr>
          <w:b w:val="0"/>
        </w:rPr>
      </w:r>
      <w:hyperlink r:id="rId32">
        <w:r>
          <w:rPr>
            <w:color w:val="174D79"/>
          </w:rPr>
          <w:t>Build your shortlist of suitable vacancies</w:t>
        </w:r>
      </w:hyperlink>
      <w:r>
        <w:t>. Check the relevant official notice before making an application decision.</w:t>
      </w:r>
    </w:p>
    <w:p>
      <w:r>
        <w:br w:type="page"/>
      </w:r>
    </w:p>
    <w:p>
      <w:pPr>
        <w:pStyle w:val="Heading1"/>
      </w:pPr>
      <w:r>
        <w:t>SEO metadata</w:t>
      </w:r>
    </w:p>
    <w:p>
      <w:r>
        <w:rPr>
          <w:b w:val="0"/>
        </w:rPr>
      </w:r>
      <w:r>
        <w:rPr>
          <w:b/>
        </w:rPr>
        <w:t xml:space="preserve">SEO title  </w:t>
      </w:r>
      <w:r>
        <w:t>How to Apply for Government Jobs in India</w:t>
      </w:r>
    </w:p>
    <w:p>
      <w:r>
        <w:rPr>
          <w:b w:val="0"/>
        </w:rPr>
      </w:r>
      <w:r>
        <w:rPr>
          <w:b/>
        </w:rPr>
        <w:t xml:space="preserve">Alternative title  </w:t>
      </w:r>
      <w:r>
        <w:t>How To Apply For Government Jobs Practical Guide and Checklist</w:t>
      </w:r>
    </w:p>
    <w:p>
      <w:r>
        <w:rPr>
          <w:b w:val="0"/>
        </w:rPr>
      </w:r>
      <w:r>
        <w:rPr>
          <w:b/>
        </w:rPr>
        <w:t xml:space="preserve">Alternative title 2  </w:t>
      </w:r>
      <w:r>
        <w:t>How to Apply for Government Jobs in India Explained for Candidates</w:t>
      </w:r>
    </w:p>
    <w:p>
      <w:r>
        <w:rPr>
          <w:b w:val="0"/>
        </w:rPr>
      </w:r>
      <w:r>
        <w:rPr>
          <w:b/>
        </w:rPr>
        <w:t xml:space="preserve">Meta description  </w:t>
      </w:r>
      <w:r>
        <w:t>Understand how to apply for government jobs with practical steps, eligibility checks, common mistakes, useful resources and answers to candidate questions.</w:t>
      </w:r>
    </w:p>
    <w:p>
      <w:r>
        <w:rPr>
          <w:b w:val="0"/>
        </w:rPr>
      </w:r>
      <w:r>
        <w:rPr>
          <w:b/>
        </w:rPr>
        <w:t xml:space="preserve">Target URL  </w:t>
      </w:r>
      <w:r>
        <w:t>https://www.searchsarkarinaukri.com/guide/government-jobs-2026 — Update existing page — do not create a duplicate</w:t>
      </w:r>
    </w:p>
    <w:p>
      <w:r>
        <w:rPr>
          <w:b w:val="0"/>
        </w:rPr>
      </w:r>
      <w:r>
        <w:rPr>
          <w:b/>
        </w:rPr>
        <w:t xml:space="preserve">Primary keyword  </w:t>
      </w:r>
      <w:r>
        <w:t>how to apply for government jobs</w:t>
      </w:r>
    </w:p>
    <w:p>
      <w:r>
        <w:rPr>
          <w:b w:val="0"/>
        </w:rPr>
      </w:r>
      <w:r>
        <w:rPr>
          <w:b/>
        </w:rPr>
        <w:t xml:space="preserve">Secondary themes  </w:t>
      </w:r>
      <w:r>
        <w:t>government jobs; government jobs notification 2026; latest government jobs 2026; all govt jobs notification</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w:t>
      </w:r>
    </w:p>
    <w:p>
      <w:r>
        <w:rPr>
          <w:b w:val="0"/>
        </w:rPr>
      </w:r>
      <w:r>
        <w:rPr>
          <w:b/>
        </w:rPr>
        <w:t xml:space="preserve">Category and tags  </w:t>
      </w:r>
      <w:r>
        <w:t>Career guidance; government recruitment; eligibility; application guidance</w:t>
      </w:r>
    </w:p>
    <w:p>
      <w:r>
        <w:rPr>
          <w:b w:val="0"/>
        </w:rPr>
      </w:r>
      <w:r>
        <w:rPr>
          <w:b/>
        </w:rPr>
        <w:t xml:space="preserve">Open Graph title  </w:t>
      </w:r>
      <w:r>
        <w:t>How to Apply for Government Jobs in India</w:t>
      </w:r>
    </w:p>
    <w:p>
      <w:r>
        <w:rPr>
          <w:b w:val="0"/>
        </w:rPr>
      </w:r>
      <w:r>
        <w:rPr>
          <w:b/>
        </w:rPr>
        <w:t xml:space="preserve">Open Graph description  </w:t>
      </w:r>
      <w:r>
        <w:t>Understand how to apply for government jobs with practical steps, eligibility checks, common mistakes, useful resources and answers to candidate questions.</w:t>
      </w:r>
    </w:p>
    <w:p>
      <w:r>
        <w:rPr>
          <w:b w:val="0"/>
        </w:rPr>
      </w:r>
      <w:r>
        <w:rPr>
          <w:b/>
        </w:rPr>
        <w:t xml:space="preserve">Social sharing title  </w:t>
      </w:r>
      <w:r>
        <w:t>How to Apply for Government Jobs in India</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where should i submit the application; are all government applications free; should i upload a resume.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27.0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3.15</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 notification 2026</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government jobs 2026</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all govt jobs notification</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76.0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89.0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17.6</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/jobs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50.0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8.48</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/jobs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/jobs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11.0</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Maharashtra district job directory</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3">
              <w:r>
                <w:rPr>
                  <w:color w:val="174D79"/>
                </w:rPr>
                <w:t>/districts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State job directory</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/state-government-jobs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SSC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/department/ssc</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Central government jobs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/category/central-government-jobs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Application rejection mistakes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/blogs/common-mistakes-that-lead-to-government-job-application-rejection</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2">
              <w:r>
                <w:rPr>
                  <w:color w:val="174D79"/>
                </w:rPr>
                <w: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/eligibility-checker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/age-calculator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/exam-calendar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/exams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/exam-syllabus-patterns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/study-material</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Career guidance</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/career-guidance</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 cards and hall tickets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/admit-cards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/results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Answer keys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/answer-keys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affairs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/current-affairs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assessment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/daily-assessment</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quiz</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/quiz</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Digital library</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/digital-library</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[NCS] National Career Service  </w:t>
      </w:r>
      <w:hyperlink r:id="rId11">
        <w:r>
          <w:rPr>
            <w:color w:val="174D79"/>
          </w:rPr>
          <w:t>https://ncs.gov.in/</w:t>
        </w:r>
      </w:hyperlink>
    </w:p>
    <w:p>
      <w:r>
        <w:rPr>
          <w:b w:val="0"/>
        </w:rPr>
        <w:t>Supports: Recruitment discovery and NCS service fee statement. Verification: Official page retrieved; publication date not supplied. Checked 10 October 2026. Suggested anchor: National Career Service.</w:t>
      </w:r>
    </w:p>
    <w:p>
      <w:r>
        <w:rPr>
          <w:b w:val="0"/>
        </w:rPr>
      </w:r>
      <w:r>
        <w:rPr>
          <w:b/>
        </w:rPr>
        <w:t xml:space="preserve">[SSC] Staff Selection Commission  </w:t>
      </w:r>
      <w:hyperlink r:id="rId12">
        <w:r>
          <w:rPr>
            <w:color w:val="174D79"/>
          </w:rPr>
          <w:t>https://ssc.gov.in/</w:t>
        </w:r>
      </w:hyperlink>
    </w:p>
    <w:p>
      <w:r>
        <w:rPr>
          <w:b w:val="0"/>
        </w:rPr>
        <w:t>Supports: Official recruitment portal; specific registration example below. Verification: Portal retrieved; exact current exam eligibility not asserted. Checked 10 October 2026. Suggested anchor: Staff Selection Commission.</w:t>
      </w:r>
    </w:p>
    <w:p>
      <w:r>
        <w:rPr>
          <w:b w:val="0"/>
        </w:rPr>
      </w:r>
      <w:hyperlink r:id="rId33">
        <w:r>
          <w:rPr>
            <w:color w:val="174D79"/>
          </w:rPr>
          <w:t>SSC 2024 notice registration example</w:t>
        </w:r>
      </w:hyperlink>
    </w:p>
    <w:p>
      <w:r>
        <w:rPr>
          <w:b w:val="0"/>
        </w:rPr>
        <w:t>Historical example only: distinguishes OTR and examination application. It is not presented as a 2026 vacancy or current fee schedule. Search-index notice evidence retrieved; publication 28 March 2024.</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Where should I submit the application</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Is Search Sarkari Naukri a government website</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Are all government applications free</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Should I upload a resume</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comes after submission</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"Article",</w:t>
        <w:br/>
        <w:t xml:space="preserve">      "@id": "https://www.searchsarkarinaukri.com/guide/government-jobs-2026#article",</w:t>
        <w:br/>
        <w:t xml:space="preserve">      "headline": "How to Apply for Government Jobs in India",</w:t>
        <w:br/>
        <w:t xml:space="preserve">      "description": "Understand how to apply for government jobs with practical steps, eligibility checks, common mistakes, useful resources and answers to candidate questions.",</w:t>
        <w:br/>
        <w:t xml:space="preserve">      "inLanguage": "en-IN",</w:t>
        <w:br/>
        <w:t xml:space="preserve">      "url": "https://www.searchsarkarinaukri.com/guide/government-jobs-2026",</w:t>
        <w:br/>
        <w:t xml:space="preserve">      "mainEntityOfPage": {</w:t>
        <w:br/>
        <w:t xml:space="preserve">        "@id": "https://www.searchsarkarinaukri.com/guide/government-jobs-2026"</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"Career guidance",</w:t>
        <w:br/>
        <w:t xml:space="preserve">          "item": "https://www.searchsarkarinaukri.com/career-guidance"</w:t>
        <w:br/>
        <w:t xml:space="preserve">        },</w:t>
        <w:br/>
        <w:t xml:space="preserve">        {</w:t>
        <w:br/>
        <w:t xml:space="preserve">          "@type": "ListItem",</w:t>
        <w:br/>
        <w:t xml:space="preserve">          "position": 3,</w:t>
        <w:br/>
        <w:t xml:space="preserve">          "name": "How to Apply for Government Jobs in India",</w:t>
        <w:br/>
        <w:t xml:space="preserve">          "item": "https://www.searchsarkarinaukri.com/guide/government-jobs-2026"</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a candidate reviewing documents and an examination checklist. Filename: how-to-apply-government-jobs-india-thumbnail.webp. Alt text: How to Apply for Government Jobs in India checklist illustration. Caption: How to Apply for Government Jobs in India.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Build your shortlist of suitable vacancies.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4">
        <w:r>
          <w:rPr>
            <w:color w:val="174D79"/>
          </w:rPr>
          <w:t>Google Search Central Helpful content</w:t>
        </w:r>
      </w:hyperlink>
    </w:p>
    <w:p>
      <w:r>
        <w:rPr>
          <w:b w:val="0"/>
        </w:rPr>
      </w:r>
      <w:hyperlink r:id="rId35">
        <w:r>
          <w:rPr>
            <w:color w:val="174D79"/>
          </w:rPr>
          <w:t>Google Search Central Spam policies</w:t>
        </w:r>
      </w:hyperlink>
    </w:p>
    <w:p>
      <w:r>
        <w:rPr>
          <w:b w:val="0"/>
        </w:rPr>
      </w:r>
      <w:hyperlink r:id="rId36">
        <w:r>
          <w:rPr>
            <w:color w:val="174D79"/>
          </w:rPr>
          <w:t>Google Search Central Article structured data</w:t>
        </w:r>
      </w:hyperlink>
    </w:p>
    <w:p>
      <w:r>
        <w:rPr>
          <w:b w:val="0"/>
        </w:rPr>
      </w:r>
      <w:hyperlink r:id="rId37">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s.gov.in/" TargetMode="External"/><Relationship Id="rId12" Type="http://schemas.openxmlformats.org/officeDocument/2006/relationships/hyperlink" Target="https://ssc.gov.in/" TargetMode="External"/><Relationship Id="rId13" Type="http://schemas.openxmlformats.org/officeDocument/2006/relationships/hyperlink" Target="https://www.searchsarkarinaukri.com/districts" TargetMode="External"/><Relationship Id="rId14" Type="http://schemas.openxmlformats.org/officeDocument/2006/relationships/hyperlink" Target="https://www.searchsarkarinaukri.com/state-government-jobs" TargetMode="External"/><Relationship Id="rId15" Type="http://schemas.openxmlformats.org/officeDocument/2006/relationships/hyperlink" Target="https://www.searchsarkarinaukri.com/department/ssc" TargetMode="External"/><Relationship Id="rId16" Type="http://schemas.openxmlformats.org/officeDocument/2006/relationships/hyperlink" Target="https://www.searchsarkarinaukri.com/category/central-government-jobs" TargetMode="External"/><Relationship Id="rId17" Type="http://schemas.openxmlformats.org/officeDocument/2006/relationships/hyperlink" Target="https://www.searchsarkarinaukri.com/blogs/common-mistakes-that-lead-to-government-job-application-rejection" TargetMode="External"/><Relationship Id="rId18" Type="http://schemas.openxmlformats.org/officeDocument/2006/relationships/hyperlink" Target="https://www.searchsarkarinaukri.com/eligibility-checker" TargetMode="External"/><Relationship Id="rId19" Type="http://schemas.openxmlformats.org/officeDocument/2006/relationships/hyperlink" Target="https://www.searchsarkarinaukri.com/age-calculator" TargetMode="External"/><Relationship Id="rId20" Type="http://schemas.openxmlformats.org/officeDocument/2006/relationships/hyperlink" Target="https://www.searchsarkarinaukri.com/exam-calendar" TargetMode="External"/><Relationship Id="rId21" Type="http://schemas.openxmlformats.org/officeDocument/2006/relationships/hyperlink" Target="https://www.searchsarkarinaukri.com/exams" TargetMode="External"/><Relationship Id="rId22" Type="http://schemas.openxmlformats.org/officeDocument/2006/relationships/hyperlink" Target="https://www.searchsarkarinaukri.com/exam-syllabus-patterns" TargetMode="External"/><Relationship Id="rId23" Type="http://schemas.openxmlformats.org/officeDocument/2006/relationships/hyperlink" Target="https://www.searchsarkarinaukri.com/study-material" TargetMode="External"/><Relationship Id="rId24" Type="http://schemas.openxmlformats.org/officeDocument/2006/relationships/hyperlink" Target="https://www.searchsarkarinaukri.com/career-guidance" TargetMode="External"/><Relationship Id="rId25" Type="http://schemas.openxmlformats.org/officeDocument/2006/relationships/hyperlink" Target="https://www.searchsarkarinaukri.com/admit-cards" TargetMode="External"/><Relationship Id="rId26" Type="http://schemas.openxmlformats.org/officeDocument/2006/relationships/hyperlink" Target="https://www.searchsarkarinaukri.com/results" TargetMode="External"/><Relationship Id="rId27" Type="http://schemas.openxmlformats.org/officeDocument/2006/relationships/hyperlink" Target="https://www.searchsarkarinaukri.com/answer-keys" TargetMode="External"/><Relationship Id="rId28" Type="http://schemas.openxmlformats.org/officeDocument/2006/relationships/hyperlink" Target="https://www.searchsarkarinaukri.com/current-affairs" TargetMode="External"/><Relationship Id="rId29" Type="http://schemas.openxmlformats.org/officeDocument/2006/relationships/hyperlink" Target="https://www.searchsarkarinaukri.com/daily-assessment" TargetMode="External"/><Relationship Id="rId30" Type="http://schemas.openxmlformats.org/officeDocument/2006/relationships/hyperlink" Target="https://www.searchsarkarinaukri.com/quiz" TargetMode="External"/><Relationship Id="rId31" Type="http://schemas.openxmlformats.org/officeDocument/2006/relationships/hyperlink" Target="https://www.searchsarkarinaukri.com/digital-library" TargetMode="External"/><Relationship Id="rId32" Type="http://schemas.openxmlformats.org/officeDocument/2006/relationships/hyperlink" Target="https://www.searchsarkarinaukri.com/jobs" TargetMode="External"/><Relationship Id="rId33" Type="http://schemas.openxmlformats.org/officeDocument/2006/relationships/hyperlink" Target="https://ssc.gov.in/api/attachment/uploads/masterData/NoticeBoards/notice_28032024.pdf" TargetMode="External"/><Relationship Id="rId34" Type="http://schemas.openxmlformats.org/officeDocument/2006/relationships/hyperlink" Target="https://developers.google.com/search/docs/fundamentals/creating-helpful-content" TargetMode="External"/><Relationship Id="rId35" Type="http://schemas.openxmlformats.org/officeDocument/2006/relationships/hyperlink" Target="https://developers.google.com/search/docs/essentials/spam-policies" TargetMode="External"/><Relationship Id="rId36" Type="http://schemas.openxmlformats.org/officeDocument/2006/relationships/hyperlink" Target="https://developers.google.com/search/docs/appearance/structured-data/article" TargetMode="External"/><Relationship Id="rId37"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